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5581F" w14:textId="77777777" w:rsidR="009D308C" w:rsidRPr="00250919" w:rsidRDefault="009D308C" w:rsidP="009D308C">
      <w:pPr>
        <w:jc w:val="center"/>
        <w:rPr>
          <w:b/>
          <w:sz w:val="22"/>
          <w:szCs w:val="22"/>
        </w:rPr>
      </w:pPr>
      <w:r w:rsidRPr="00250919">
        <w:rPr>
          <w:b/>
          <w:sz w:val="22"/>
          <w:szCs w:val="22"/>
        </w:rPr>
        <w:t>TÖÖVÕTULEPING nr</w:t>
      </w:r>
      <w:r>
        <w:rPr>
          <w:b/>
          <w:sz w:val="22"/>
          <w:szCs w:val="22"/>
        </w:rPr>
        <w:t xml:space="preserve">: </w:t>
      </w:r>
      <w:r w:rsidRPr="00250919">
        <w:rPr>
          <w:b/>
          <w:sz w:val="22"/>
          <w:szCs w:val="22"/>
        </w:rPr>
        <w:t>3-2.5.5</w:t>
      </w:r>
      <w:r>
        <w:rPr>
          <w:b/>
          <w:sz w:val="22"/>
          <w:szCs w:val="22"/>
        </w:rPr>
        <w:t>/2025/…….</w:t>
      </w:r>
    </w:p>
    <w:p w14:paraId="4A7BD045" w14:textId="77777777" w:rsidR="005D0743" w:rsidRDefault="009D308C" w:rsidP="009D308C">
      <w:pPr>
        <w:jc w:val="both"/>
        <w:outlineLvl w:val="0"/>
      </w:pPr>
      <w:r>
        <w:tab/>
      </w:r>
      <w:r>
        <w:tab/>
      </w:r>
      <w:r>
        <w:tab/>
      </w:r>
      <w:r>
        <w:tab/>
      </w:r>
      <w:r>
        <w:tab/>
      </w:r>
    </w:p>
    <w:p w14:paraId="3A6DF460" w14:textId="23248129" w:rsidR="009D308C" w:rsidRDefault="009D308C" w:rsidP="009D308C">
      <w:pPr>
        <w:jc w:val="both"/>
        <w:outlineLvl w:val="0"/>
      </w:pPr>
      <w:r w:rsidRPr="00250919">
        <w:t>/kuupäev vastavalt hilisemale digiallkirjale/</w:t>
      </w:r>
    </w:p>
    <w:p w14:paraId="2744D9E6" w14:textId="77777777" w:rsidR="009D308C" w:rsidRDefault="009D308C" w:rsidP="009D308C">
      <w:pPr>
        <w:rPr>
          <w:sz w:val="22"/>
          <w:szCs w:val="22"/>
        </w:rPr>
      </w:pPr>
    </w:p>
    <w:p w14:paraId="176809EC" w14:textId="77777777" w:rsidR="009D308C" w:rsidRDefault="009D308C" w:rsidP="009D308C">
      <w:pPr>
        <w:jc w:val="both"/>
      </w:pPr>
      <w:r w:rsidRPr="00EC461F">
        <w:t xml:space="preserve">Riigimetsa Majandamise Keskus, </w:t>
      </w:r>
      <w:r>
        <w:t xml:space="preserve">edaspidi </w:t>
      </w:r>
      <w:r>
        <w:rPr>
          <w:b/>
        </w:rPr>
        <w:t>tellija,</w:t>
      </w:r>
      <w:r w:rsidRPr="00B7785A">
        <w:t xml:space="preserve"> </w:t>
      </w:r>
      <w:r w:rsidRPr="00EC461F">
        <w:t xml:space="preserve">keda </w:t>
      </w:r>
      <w:r w:rsidRPr="0050230D">
        <w:t xml:space="preserve">esindab </w:t>
      </w:r>
      <w:r w:rsidRPr="00AE61E7">
        <w:t xml:space="preserve">RMK juhatuse </w:t>
      </w:r>
      <w:r w:rsidRPr="00D07ADC">
        <w:t>28.01.2025 otsusega nr 1-32/15</w:t>
      </w:r>
      <w:r w:rsidRPr="00AE61E7">
        <w:t xml:space="preserve"> kinnitatud RMK </w:t>
      </w:r>
      <w:r>
        <w:t>M</w:t>
      </w:r>
      <w:r w:rsidRPr="00AE61E7">
        <w:t xml:space="preserve">etsataristu osakonna põhimääruse alusel </w:t>
      </w:r>
      <w:r>
        <w:t>M</w:t>
      </w:r>
      <w:r w:rsidRPr="00AE61E7">
        <w:t>etsataristu osakonna juhataja Margus Reimann,</w:t>
      </w:r>
      <w:r w:rsidRPr="00FE2065">
        <w:t xml:space="preserve"> ühelt poolt, </w:t>
      </w:r>
    </w:p>
    <w:p w14:paraId="0D517383" w14:textId="77777777" w:rsidR="009D308C" w:rsidRPr="00CD01B9" w:rsidRDefault="009D308C" w:rsidP="009D308C">
      <w:pPr>
        <w:tabs>
          <w:tab w:val="left" w:pos="567"/>
        </w:tabs>
        <w:jc w:val="both"/>
      </w:pPr>
    </w:p>
    <w:p w14:paraId="08C914BA" w14:textId="7944A477" w:rsidR="009D308C" w:rsidRPr="00EC461F" w:rsidRDefault="009D308C" w:rsidP="009D308C">
      <w:pPr>
        <w:jc w:val="both"/>
      </w:pPr>
      <w:r w:rsidRPr="00CD01B9">
        <w:t xml:space="preserve">ja </w:t>
      </w:r>
      <w:r>
        <w:t>……………..</w:t>
      </w:r>
      <w:r w:rsidRPr="00794FD0">
        <w:t xml:space="preserve"> (registrinumber </w:t>
      </w:r>
      <w:r>
        <w:t>…………..</w:t>
      </w:r>
      <w:r w:rsidRPr="00794FD0">
        <w:t>), edaspidi</w:t>
      </w:r>
      <w:r w:rsidR="00AA2F7E">
        <w:t xml:space="preserve"> </w:t>
      </w:r>
      <w:r w:rsidR="00AA2F7E" w:rsidRPr="00AA2F7E">
        <w:rPr>
          <w:b/>
          <w:bCs/>
        </w:rPr>
        <w:t>töövõtja</w:t>
      </w:r>
      <w:r w:rsidRPr="00794FD0">
        <w:t xml:space="preserve">, keda esindab põhikirja alusel juhatuse liige </w:t>
      </w:r>
      <w:r>
        <w:t>……………..</w:t>
      </w:r>
      <w:r w:rsidRPr="00794FD0">
        <w:t xml:space="preserve">, </w:t>
      </w:r>
      <w:r w:rsidRPr="00CD01B9">
        <w:t>teiselt poolt,</w:t>
      </w:r>
      <w:r w:rsidRPr="00EC461F">
        <w:t xml:space="preserve"> </w:t>
      </w:r>
    </w:p>
    <w:p w14:paraId="252CD686" w14:textId="77777777" w:rsidR="009D308C" w:rsidRPr="00EC461F" w:rsidRDefault="009D308C" w:rsidP="009D308C"/>
    <w:p w14:paraId="442E99F0" w14:textId="77777777" w:rsidR="009D308C" w:rsidRPr="00EC461F" w:rsidRDefault="009D308C" w:rsidP="009D308C">
      <w:r w:rsidRPr="00EC461F">
        <w:t>keda nimetatakse edaspidi Pool või ühiselt Pooled,</w:t>
      </w:r>
    </w:p>
    <w:p w14:paraId="4AD45C10" w14:textId="77777777" w:rsidR="009D308C" w:rsidRPr="00EC461F" w:rsidRDefault="009D308C" w:rsidP="009D308C"/>
    <w:p w14:paraId="4FDC9D6A" w14:textId="519599DD" w:rsidR="009D308C" w:rsidRDefault="009D308C" w:rsidP="009D308C">
      <w:pPr>
        <w:jc w:val="both"/>
      </w:pPr>
      <w:r w:rsidRPr="00EC461F">
        <w:t>sõlmisid käesoleva lepingu, edaspidi Leping, avatud menetlusega riigihanke 1-47/</w:t>
      </w:r>
      <w:r w:rsidR="009B47D4">
        <w:t>3477</w:t>
      </w:r>
      <w:r w:rsidRPr="00EC461F">
        <w:t xml:space="preserve"> „</w:t>
      </w:r>
      <w:bookmarkStart w:id="0" w:name="_Hlk207006046"/>
      <w:bookmarkStart w:id="1" w:name="_Hlk207006525"/>
      <w:r w:rsidRPr="00D93CC3">
        <w:rPr>
          <w:i/>
        </w:rPr>
        <w:t>Maardu vana fosforiidikarjääri põhja osa korrastamise projekti</w:t>
      </w:r>
      <w:bookmarkEnd w:id="0"/>
      <w:r w:rsidRPr="00D93CC3">
        <w:rPr>
          <w:i/>
        </w:rPr>
        <w:t xml:space="preserve"> </w:t>
      </w:r>
      <w:bookmarkEnd w:id="1"/>
      <w:r w:rsidRPr="00D93CC3">
        <w:rPr>
          <w:i/>
        </w:rPr>
        <w:t>koostamine</w:t>
      </w:r>
      <w:r w:rsidRPr="00161880">
        <w:rPr>
          <w:i/>
        </w:rPr>
        <w:t>.</w:t>
      </w:r>
      <w:r w:rsidRPr="00EC461F">
        <w:t xml:space="preserve">“ (viitenumber </w:t>
      </w:r>
      <w:r w:rsidR="00AB0299" w:rsidRPr="00AB0299">
        <w:t>299624</w:t>
      </w:r>
      <w:r w:rsidRPr="00EC461F">
        <w:t>) tulemusena alljärgnevas:</w:t>
      </w:r>
    </w:p>
    <w:p w14:paraId="5D8FCFE9" w14:textId="77777777" w:rsidR="009D308C" w:rsidRPr="00EC461F" w:rsidRDefault="009D308C" w:rsidP="009D308C">
      <w:pPr>
        <w:tabs>
          <w:tab w:val="left" w:pos="567"/>
        </w:tabs>
        <w:jc w:val="both"/>
      </w:pPr>
      <w:r w:rsidRPr="00EC461F">
        <w:tab/>
      </w:r>
      <w:r w:rsidRPr="00EC461F">
        <w:tab/>
      </w:r>
      <w:r w:rsidRPr="00EC461F">
        <w:tab/>
      </w:r>
      <w:r w:rsidRPr="00EC461F">
        <w:tab/>
      </w:r>
    </w:p>
    <w:p w14:paraId="712806C4" w14:textId="77777777" w:rsidR="009D308C" w:rsidRPr="00EC461F" w:rsidRDefault="009D308C" w:rsidP="009D308C">
      <w:pPr>
        <w:tabs>
          <w:tab w:val="left" w:pos="567"/>
          <w:tab w:val="left" w:pos="1940"/>
        </w:tabs>
        <w:jc w:val="both"/>
        <w:rPr>
          <w:b/>
        </w:rPr>
      </w:pPr>
      <w:r w:rsidRPr="00EC461F">
        <w:rPr>
          <w:b/>
        </w:rPr>
        <w:t>1. Lepingu objekt</w:t>
      </w:r>
      <w:r w:rsidRPr="00EC461F">
        <w:rPr>
          <w:b/>
        </w:rPr>
        <w:tab/>
      </w:r>
    </w:p>
    <w:p w14:paraId="27988757" w14:textId="31BB5AAD" w:rsidR="009D308C" w:rsidRDefault="009D308C" w:rsidP="009D308C">
      <w:pPr>
        <w:tabs>
          <w:tab w:val="left" w:pos="567"/>
        </w:tabs>
        <w:jc w:val="both"/>
      </w:pPr>
      <w:r w:rsidRPr="00EC461F">
        <w:t>1.1</w:t>
      </w:r>
      <w:r w:rsidRPr="00EC461F">
        <w:tab/>
        <w:t xml:space="preserve">Lepinguga Tellija tellib ja </w:t>
      </w:r>
      <w:r w:rsidR="00865229">
        <w:t>Töövõtja</w:t>
      </w:r>
      <w:r w:rsidRPr="00EC461F">
        <w:t xml:space="preserve"> kohustub </w:t>
      </w:r>
      <w:r>
        <w:t>koosta</w:t>
      </w:r>
      <w:r w:rsidRPr="00EC461F">
        <w:t xml:space="preserve">ma RMK </w:t>
      </w:r>
      <w:r w:rsidRPr="007B3276">
        <w:t>Maardu vana fosforiidikarjääri põhja osa korrastamise projekti</w:t>
      </w:r>
      <w:r>
        <w:t xml:space="preserve">. Töö teostatakse </w:t>
      </w:r>
      <w:r w:rsidRPr="00EC461F">
        <w:t>Lepinguga kokkulepitud tingimustel ja õigusaktidest tulenevas korras</w:t>
      </w:r>
      <w:r w:rsidR="008B65BE">
        <w:t xml:space="preserve">, </w:t>
      </w:r>
      <w:r>
        <w:t>eelkõige Maapõueseadusest ning Keskkonnaministri määrusest nr 12 (</w:t>
      </w:r>
      <w:r w:rsidRPr="0063526C">
        <w:t>Vastu võetud 07.04.2017</w:t>
      </w:r>
      <w:r>
        <w:t>.a.) „</w:t>
      </w:r>
      <w:r w:rsidRPr="00531123">
        <w:t>Uuritud ning kaevandatud maa korrastamise täpsustatud nõuded ja kord, kaevandatud maa korrastamise projekti sisu kohta esitatavad nõuded ning maa korrastamise akti sisu ja vorm</w:t>
      </w:r>
      <w:r>
        <w:t>“</w:t>
      </w:r>
      <w:r w:rsidRPr="00EC461F">
        <w:t xml:space="preserve"> (edaspidi nimetatud </w:t>
      </w:r>
      <w:r w:rsidR="00A14A49">
        <w:t>Töö/</w:t>
      </w:r>
      <w:r w:rsidRPr="00EC461F">
        <w:t>Tööd).</w:t>
      </w:r>
    </w:p>
    <w:p w14:paraId="218CCB15" w14:textId="0F077A17" w:rsidR="009D308C" w:rsidRPr="00EC461F" w:rsidRDefault="0069289C" w:rsidP="009D308C">
      <w:pPr>
        <w:tabs>
          <w:tab w:val="left" w:pos="567"/>
        </w:tabs>
        <w:jc w:val="both"/>
      </w:pPr>
      <w:r w:rsidRPr="005E05E6">
        <w:t xml:space="preserve">1.2 </w:t>
      </w:r>
      <w:r w:rsidR="00BD6E2C" w:rsidRPr="005E05E6">
        <w:tab/>
        <w:t>Käesolevat lepingut rahastatakse</w:t>
      </w:r>
      <w:r w:rsidR="00D758A1">
        <w:t xml:space="preserve"> </w:t>
      </w:r>
      <w:r w:rsidR="00BD6E2C" w:rsidRPr="005E05E6">
        <w:t xml:space="preserve"> </w:t>
      </w:r>
      <w:r w:rsidR="00D758A1" w:rsidRPr="00D758A1">
        <w:t>Euroopa Ühtekuuluvusfondi 2021-2027.2.04.24-0012</w:t>
      </w:r>
      <w:r w:rsidR="00D758A1">
        <w:t xml:space="preserve"> projektist</w:t>
      </w:r>
      <w:r w:rsidR="00D758A1" w:rsidRPr="00D758A1">
        <w:t xml:space="preserve"> „SF21+ Maavarade kaevandamise ja töötlemise pärandmõjude likvideerimine“</w:t>
      </w:r>
    </w:p>
    <w:p w14:paraId="31579A21" w14:textId="77777777" w:rsidR="009D308C" w:rsidRPr="00EC461F" w:rsidRDefault="009D308C" w:rsidP="009D308C">
      <w:pPr>
        <w:tabs>
          <w:tab w:val="left" w:pos="567"/>
        </w:tabs>
        <w:jc w:val="both"/>
        <w:rPr>
          <w:b/>
        </w:rPr>
      </w:pPr>
      <w:r w:rsidRPr="00EC461F">
        <w:rPr>
          <w:b/>
        </w:rPr>
        <w:t>2.</w:t>
      </w:r>
      <w:r w:rsidRPr="00EC461F">
        <w:rPr>
          <w:b/>
        </w:rPr>
        <w:tab/>
        <w:t>Lepingu dokumendid</w:t>
      </w:r>
    </w:p>
    <w:p w14:paraId="08C0B1FE" w14:textId="77777777" w:rsidR="009D308C" w:rsidRPr="00EC461F" w:rsidRDefault="009D308C" w:rsidP="009D308C">
      <w:pPr>
        <w:tabs>
          <w:tab w:val="left" w:pos="567"/>
        </w:tabs>
        <w:jc w:val="both"/>
      </w:pPr>
      <w:r w:rsidRPr="00EC461F">
        <w:t>2.1.</w:t>
      </w:r>
      <w:r w:rsidRPr="00EC461F">
        <w:tab/>
        <w:t>Lepingu dokumendid koosnevad Lepingust ja Lepingu lisadest.</w:t>
      </w:r>
    </w:p>
    <w:p w14:paraId="72F1DE0E" w14:textId="77777777" w:rsidR="00AB16B5" w:rsidRDefault="009D308C" w:rsidP="00AB16B5">
      <w:pPr>
        <w:tabs>
          <w:tab w:val="left" w:pos="567"/>
        </w:tabs>
        <w:jc w:val="both"/>
      </w:pPr>
      <w:r w:rsidRPr="00EC461F">
        <w:t>2.2.</w:t>
      </w:r>
      <w:r w:rsidRPr="00EC461F">
        <w:tab/>
      </w:r>
      <w:r w:rsidR="00AB16B5">
        <w:t>Lepingu sõlmimisel on lepingul järgmised lisad, edaspidi lisa või koos lisad:</w:t>
      </w:r>
      <w:r w:rsidR="00AB16B5">
        <w:tab/>
      </w:r>
    </w:p>
    <w:p w14:paraId="43E0AD9B" w14:textId="20E9D50D" w:rsidR="00AB16B5" w:rsidRDefault="00AB16B5" w:rsidP="00AB16B5">
      <w:pPr>
        <w:tabs>
          <w:tab w:val="left" w:pos="567"/>
        </w:tabs>
        <w:jc w:val="both"/>
      </w:pPr>
      <w:r>
        <w:t>2.2.1 Lisa 1 -  [Sisesta juriidilise isiku nimi], poolt hankes esitatud pakkumus;</w:t>
      </w:r>
    </w:p>
    <w:p w14:paraId="6379141E" w14:textId="763C4685" w:rsidR="009D308C" w:rsidRPr="00EC461F" w:rsidRDefault="00AB16B5" w:rsidP="00214420">
      <w:pPr>
        <w:tabs>
          <w:tab w:val="left" w:pos="567"/>
        </w:tabs>
        <w:jc w:val="both"/>
      </w:pPr>
      <w:r>
        <w:t xml:space="preserve">2.2.2 Lisa 2 – </w:t>
      </w:r>
      <w:r w:rsidR="00214420">
        <w:t>Riigihanke „Maardu vana fosforiidikarjääri põhja osa korrastamise projekti koostamine.</w:t>
      </w:r>
      <w:r w:rsidR="005B55E1">
        <w:t xml:space="preserve"> </w:t>
      </w:r>
      <w:r w:rsidR="00214420">
        <w:t xml:space="preserve">Viitenumber: 299624“ alusdokumendid (ei asu lepingu juures, on </w:t>
      </w:r>
      <w:proofErr w:type="spellStart"/>
      <w:r w:rsidR="00214420">
        <w:t>allalaetavad</w:t>
      </w:r>
      <w:proofErr w:type="spellEnd"/>
      <w:r w:rsidR="00214420">
        <w:t xml:space="preserve"> siit:</w:t>
      </w:r>
      <w:r w:rsidR="005B55E1" w:rsidRPr="005B55E1">
        <w:t xml:space="preserve"> </w:t>
      </w:r>
      <w:hyperlink r:id="rId5" w:anchor="/procurement/9257944/general-info" w:history="1">
        <w:r w:rsidR="005B55E1" w:rsidRPr="00324F67">
          <w:rPr>
            <w:rStyle w:val="Hperlink"/>
          </w:rPr>
          <w:t>https://riigihanked.riik.ee/rhr-web/#/procurement/9257944/general-info</w:t>
        </w:r>
      </w:hyperlink>
      <w:r w:rsidR="005B55E1">
        <w:t xml:space="preserve"> )</w:t>
      </w:r>
    </w:p>
    <w:p w14:paraId="72E110B3" w14:textId="77777777" w:rsidR="009D308C" w:rsidRPr="00EC461F" w:rsidRDefault="009D308C" w:rsidP="009D308C">
      <w:pPr>
        <w:tabs>
          <w:tab w:val="left" w:pos="567"/>
        </w:tabs>
        <w:jc w:val="both"/>
      </w:pPr>
    </w:p>
    <w:p w14:paraId="3F4AA87A" w14:textId="77777777" w:rsidR="009D308C" w:rsidRPr="00EC461F" w:rsidRDefault="009D308C" w:rsidP="009D308C">
      <w:pPr>
        <w:tabs>
          <w:tab w:val="left" w:pos="567"/>
        </w:tabs>
        <w:jc w:val="both"/>
        <w:rPr>
          <w:b/>
        </w:rPr>
      </w:pPr>
      <w:r w:rsidRPr="00EC461F">
        <w:rPr>
          <w:b/>
        </w:rPr>
        <w:t>3.</w:t>
      </w:r>
      <w:r w:rsidRPr="00EC461F">
        <w:rPr>
          <w:b/>
        </w:rPr>
        <w:tab/>
        <w:t>Poolte kohustused</w:t>
      </w:r>
    </w:p>
    <w:p w14:paraId="2E2E1721" w14:textId="016A5A46" w:rsidR="009D308C" w:rsidRPr="00EC461F" w:rsidRDefault="009D308C" w:rsidP="009D308C">
      <w:pPr>
        <w:tabs>
          <w:tab w:val="left" w:pos="567"/>
        </w:tabs>
        <w:jc w:val="both"/>
      </w:pPr>
      <w:r w:rsidRPr="00EC461F">
        <w:t>3.1</w:t>
      </w:r>
      <w:r w:rsidRPr="00EC461F">
        <w:tab/>
        <w:t>Tellija kohustub</w:t>
      </w:r>
      <w:r w:rsidR="005B55E1">
        <w:t>:</w:t>
      </w:r>
    </w:p>
    <w:p w14:paraId="393A196A" w14:textId="28B885D6" w:rsidR="009D308C" w:rsidRPr="00EC461F" w:rsidRDefault="009D308C" w:rsidP="009D308C">
      <w:pPr>
        <w:tabs>
          <w:tab w:val="left" w:pos="567"/>
        </w:tabs>
        <w:jc w:val="both"/>
      </w:pPr>
      <w:r w:rsidRPr="00EC461F">
        <w:t>3.1.1</w:t>
      </w:r>
      <w:r w:rsidRPr="00EC461F">
        <w:tab/>
        <w:t xml:space="preserve">esitama </w:t>
      </w:r>
      <w:r w:rsidR="00865229">
        <w:t>Töövõtja</w:t>
      </w:r>
      <w:r w:rsidRPr="00EC461F">
        <w:t>le Tööde teostamiseks vajalikku Tellija käsutuses olevat informatsiooni;</w:t>
      </w:r>
    </w:p>
    <w:p w14:paraId="04EDDBD7" w14:textId="3764557D" w:rsidR="009D308C" w:rsidRPr="00EC461F" w:rsidRDefault="009D308C" w:rsidP="009D308C">
      <w:pPr>
        <w:tabs>
          <w:tab w:val="left" w:pos="567"/>
        </w:tabs>
        <w:jc w:val="both"/>
      </w:pPr>
      <w:r w:rsidRPr="00EC461F">
        <w:t>3.1.2</w:t>
      </w:r>
      <w:r w:rsidRPr="00EC461F">
        <w:tab/>
        <w:t xml:space="preserve">abistama </w:t>
      </w:r>
      <w:r w:rsidR="00865229">
        <w:t>Töövõtja</w:t>
      </w:r>
      <w:r w:rsidRPr="00EC461F">
        <w:t>t karjääris esilekerkivate probleemide lahendamisel;</w:t>
      </w:r>
    </w:p>
    <w:p w14:paraId="341782E6" w14:textId="3686F310" w:rsidR="009D308C" w:rsidRPr="00EC461F" w:rsidRDefault="009D308C" w:rsidP="009D308C">
      <w:pPr>
        <w:tabs>
          <w:tab w:val="left" w:pos="567"/>
        </w:tabs>
        <w:jc w:val="both"/>
      </w:pPr>
      <w:r w:rsidRPr="00EC461F">
        <w:t>3.1.</w:t>
      </w:r>
      <w:r w:rsidR="00037B58">
        <w:t>3</w:t>
      </w:r>
      <w:r w:rsidRPr="00EC461F">
        <w:tab/>
        <w:t xml:space="preserve">tasuma </w:t>
      </w:r>
      <w:r>
        <w:t>teostatud</w:t>
      </w:r>
      <w:r w:rsidRPr="00EC461F">
        <w:t xml:space="preserve"> tööde tulemusel koostatud ning Poolte allkirjastatud tööde üleandmise ja vastuvõtmise aktide alusel kindlaks tehtud teostatud Tööde  eest</w:t>
      </w:r>
      <w:r w:rsidR="000945B8">
        <w:t xml:space="preserve">, </w:t>
      </w:r>
      <w:r w:rsidRPr="00EC461F">
        <w:t xml:space="preserve"> hiljemalt 15 päeva peale arve esitamist;</w:t>
      </w:r>
    </w:p>
    <w:p w14:paraId="133D5BF4" w14:textId="6FBEF959" w:rsidR="000945B8" w:rsidRDefault="009D308C" w:rsidP="009D308C">
      <w:pPr>
        <w:tabs>
          <w:tab w:val="left" w:pos="567"/>
        </w:tabs>
        <w:jc w:val="both"/>
      </w:pPr>
      <w:r w:rsidRPr="00EC461F">
        <w:t>3.1.</w:t>
      </w:r>
      <w:r w:rsidR="00037B58">
        <w:t>4</w:t>
      </w:r>
      <w:r w:rsidRPr="00EC461F">
        <w:tab/>
        <w:t xml:space="preserve">määrama oma esindaja Poolte tegevuse koordineerimiseks ja juhendamiseks, teavitama </w:t>
      </w:r>
      <w:r w:rsidR="00570833">
        <w:t>Töövõtja</w:t>
      </w:r>
      <w:r w:rsidRPr="00EC461F">
        <w:t>t esindaja muutmisest koheselt.</w:t>
      </w:r>
    </w:p>
    <w:p w14:paraId="4076B6BA" w14:textId="5CFB2700" w:rsidR="009D308C" w:rsidRDefault="000945B8" w:rsidP="009D308C">
      <w:pPr>
        <w:tabs>
          <w:tab w:val="left" w:pos="567"/>
        </w:tabs>
        <w:jc w:val="both"/>
      </w:pPr>
      <w:r>
        <w:t>3.1.</w:t>
      </w:r>
      <w:r w:rsidR="00037B58">
        <w:t>5</w:t>
      </w:r>
      <w:r>
        <w:t xml:space="preserve"> </w:t>
      </w:r>
      <w:r w:rsidR="009D308C">
        <w:t xml:space="preserve">RMK Metsataristu osakonna esindaja on Margus Reimann tel: 5021510 e-post: </w:t>
      </w:r>
      <w:hyperlink r:id="rId6" w:history="1">
        <w:r w:rsidR="009D308C" w:rsidRPr="00100699">
          <w:rPr>
            <w:rStyle w:val="Hperlink"/>
          </w:rPr>
          <w:t>margus.reimann@rmk.ee</w:t>
        </w:r>
      </w:hyperlink>
      <w:r w:rsidR="009D308C">
        <w:t xml:space="preserve">. </w:t>
      </w:r>
    </w:p>
    <w:p w14:paraId="254CCF05" w14:textId="77777777" w:rsidR="009D308C" w:rsidRPr="00EC461F" w:rsidRDefault="009D308C" w:rsidP="009D308C">
      <w:pPr>
        <w:tabs>
          <w:tab w:val="left" w:pos="567"/>
        </w:tabs>
        <w:jc w:val="both"/>
      </w:pPr>
    </w:p>
    <w:p w14:paraId="0EAEB74E" w14:textId="21405E54" w:rsidR="009D308C" w:rsidRPr="00EC461F" w:rsidRDefault="009D308C" w:rsidP="009D308C">
      <w:pPr>
        <w:tabs>
          <w:tab w:val="left" w:pos="567"/>
        </w:tabs>
        <w:jc w:val="both"/>
      </w:pPr>
      <w:r w:rsidRPr="00EC461F">
        <w:t>3.2</w:t>
      </w:r>
      <w:r w:rsidRPr="00EC461F">
        <w:tab/>
      </w:r>
      <w:r w:rsidR="00570833">
        <w:t xml:space="preserve">Töövõtja </w:t>
      </w:r>
      <w:r w:rsidRPr="00EC461F">
        <w:t>kohustub</w:t>
      </w:r>
      <w:r w:rsidR="001E79C4">
        <w:t>:</w:t>
      </w:r>
    </w:p>
    <w:p w14:paraId="5FBADF8F" w14:textId="477131F6" w:rsidR="009D308C" w:rsidRPr="00EC461F" w:rsidRDefault="009D308C" w:rsidP="009D308C">
      <w:pPr>
        <w:tabs>
          <w:tab w:val="left" w:pos="567"/>
        </w:tabs>
        <w:jc w:val="both"/>
      </w:pPr>
      <w:r w:rsidRPr="00EC461F">
        <w:lastRenderedPageBreak/>
        <w:t>3.2.1</w:t>
      </w:r>
      <w:r w:rsidRPr="00EC461F">
        <w:tab/>
        <w:t xml:space="preserve"> </w:t>
      </w:r>
      <w:r w:rsidR="001E79C4" w:rsidRPr="001E79C4">
        <w:t xml:space="preserve">tegema </w:t>
      </w:r>
      <w:r w:rsidR="00C77BAF">
        <w:t>T</w:t>
      </w:r>
      <w:r w:rsidR="001E79C4" w:rsidRPr="001E79C4">
        <w:t xml:space="preserve">öö lepingu nõuete kohaselt ning lepinguga määratud mahus ja ulatuses kooskõlas </w:t>
      </w:r>
      <w:r w:rsidR="00C77BAF">
        <w:t>T</w:t>
      </w:r>
      <w:r w:rsidR="001E79C4" w:rsidRPr="001E79C4">
        <w:t xml:space="preserve">ööle kehtivate õigusaktide ja normidega ning töövõtja majandus- ja kutsetegevuses tunnustatud parima tava ja praktikaga ning seda liiki </w:t>
      </w:r>
      <w:r w:rsidR="00C77BAF">
        <w:t>T</w:t>
      </w:r>
      <w:r w:rsidR="001E79C4" w:rsidRPr="001E79C4">
        <w:t>ööle omase kõrge kvaliteediga</w:t>
      </w:r>
      <w:r w:rsidRPr="00EC461F">
        <w:t>;</w:t>
      </w:r>
    </w:p>
    <w:p w14:paraId="1F1F61F2" w14:textId="77777777" w:rsidR="009D308C" w:rsidRDefault="009D308C" w:rsidP="009D308C">
      <w:pPr>
        <w:tabs>
          <w:tab w:val="left" w:pos="567"/>
        </w:tabs>
        <w:jc w:val="both"/>
      </w:pPr>
      <w:r w:rsidRPr="00EC461F">
        <w:t>3.2.2</w:t>
      </w:r>
      <w:r w:rsidRPr="00EC461F">
        <w:tab/>
        <w:t>säilitama, mitte levitama ilma Tellija kirjaliku nõusolekuta, ning Tellijale üle andma Tööde teostamisel tekkiva Tellijat puudutava informatsiooni;</w:t>
      </w:r>
    </w:p>
    <w:p w14:paraId="34636B1D" w14:textId="17999D10" w:rsidR="00915C0A" w:rsidRPr="00EC461F" w:rsidRDefault="00915C0A" w:rsidP="009D308C">
      <w:pPr>
        <w:tabs>
          <w:tab w:val="left" w:pos="567"/>
        </w:tabs>
        <w:jc w:val="both"/>
      </w:pPr>
      <w:r>
        <w:t xml:space="preserve">3.2.3 </w:t>
      </w:r>
      <w:r w:rsidRPr="00915C0A">
        <w:t xml:space="preserve">tagama </w:t>
      </w:r>
      <w:r w:rsidR="00C77BAF">
        <w:t>T</w:t>
      </w:r>
      <w:r w:rsidRPr="00915C0A">
        <w:t>öö teostamisel ja korraldamisel vajaliku kvalifikatsiooniga tööjõu kasutamise, samuti esitama tellija esimesel nõudmisel andmed tööde vahetute teostajate ja nende kvalifikatsiooni kohta</w:t>
      </w:r>
    </w:p>
    <w:p w14:paraId="11FD3119" w14:textId="1B450A89" w:rsidR="009D308C" w:rsidRPr="00EC461F" w:rsidRDefault="009D308C" w:rsidP="009D308C">
      <w:pPr>
        <w:tabs>
          <w:tab w:val="left" w:pos="567"/>
        </w:tabs>
        <w:jc w:val="both"/>
      </w:pPr>
      <w:r w:rsidRPr="00EC461F">
        <w:t>3.2.</w:t>
      </w:r>
      <w:r w:rsidR="00365D2D">
        <w:t>4</w:t>
      </w:r>
      <w:r w:rsidRPr="00EC461F">
        <w:tab/>
        <w:t xml:space="preserve">viivitamatult teavitama Tellijat Tööde teostamisel kolmandate isikute poolt tekitatud takistustest; </w:t>
      </w:r>
    </w:p>
    <w:p w14:paraId="395137B1" w14:textId="3DE31BA7" w:rsidR="009D308C" w:rsidRDefault="009D308C" w:rsidP="009D308C">
      <w:pPr>
        <w:tabs>
          <w:tab w:val="left" w:pos="567"/>
        </w:tabs>
        <w:jc w:val="both"/>
      </w:pPr>
      <w:r w:rsidRPr="00EC461F">
        <w:t>3.2.</w:t>
      </w:r>
      <w:r w:rsidR="00365D2D">
        <w:t>5</w:t>
      </w:r>
      <w:r w:rsidRPr="00EC461F">
        <w:tab/>
        <w:t>koheselt informeerima Tellijat Töö tegemise käigus tekkinud probleemidest ning nõutama Tellija juhiseid ja informatsiooni;</w:t>
      </w:r>
    </w:p>
    <w:p w14:paraId="7BD25032" w14:textId="7D174EC4" w:rsidR="009D308C" w:rsidRDefault="009D308C" w:rsidP="009D308C">
      <w:pPr>
        <w:tabs>
          <w:tab w:val="left" w:pos="567"/>
        </w:tabs>
        <w:jc w:val="both"/>
      </w:pPr>
      <w:r>
        <w:t>3.2.</w:t>
      </w:r>
      <w:r w:rsidR="00365D2D">
        <w:t>6</w:t>
      </w:r>
      <w:r>
        <w:t xml:space="preserve"> k</w:t>
      </w:r>
      <w:r w:rsidRPr="00161880">
        <w:t xml:space="preserve">oostama </w:t>
      </w:r>
      <w:r w:rsidRPr="004509E0">
        <w:t>Maardu vana fosforiidikarjääri põhja osa korrastamise projekti</w:t>
      </w:r>
      <w:r>
        <w:t xml:space="preserve"> </w:t>
      </w:r>
      <w:r w:rsidRPr="00280731">
        <w:t xml:space="preserve">kahes eksemplaris (üks eksemplar paberkandjal ja üks digitaalne eksemplar, sh projekt tervikuna </w:t>
      </w:r>
      <w:proofErr w:type="spellStart"/>
      <w:r w:rsidRPr="00280731">
        <w:t>pdf</w:t>
      </w:r>
      <w:proofErr w:type="spellEnd"/>
      <w:r w:rsidRPr="00280731">
        <w:t xml:space="preserve"> formaadis ja projekti joonised </w:t>
      </w:r>
      <w:proofErr w:type="spellStart"/>
      <w:r w:rsidRPr="00280731">
        <w:t>georefereeritud</w:t>
      </w:r>
      <w:proofErr w:type="spellEnd"/>
      <w:r w:rsidRPr="00280731">
        <w:t xml:space="preserve"> </w:t>
      </w:r>
      <w:proofErr w:type="spellStart"/>
      <w:r w:rsidRPr="00280731">
        <w:t>pdf</w:t>
      </w:r>
      <w:proofErr w:type="spellEnd"/>
      <w:r w:rsidRPr="00280731">
        <w:t xml:space="preserve"> formaadis, kavandatud tegevused kihilise </w:t>
      </w:r>
      <w:proofErr w:type="spellStart"/>
      <w:r w:rsidRPr="00280731">
        <w:t>pdf</w:t>
      </w:r>
      <w:proofErr w:type="spellEnd"/>
      <w:r w:rsidRPr="00280731">
        <w:t xml:space="preserve"> formaadis, lisaks töömahtude ja -materjalide tabelid MS Excel formaadis ja projekti kaardifailid </w:t>
      </w:r>
      <w:proofErr w:type="spellStart"/>
      <w:r w:rsidRPr="00280731">
        <w:t>Esri</w:t>
      </w:r>
      <w:proofErr w:type="spellEnd"/>
      <w:r w:rsidRPr="00280731">
        <w:t xml:space="preserve"> </w:t>
      </w:r>
      <w:proofErr w:type="spellStart"/>
      <w:r w:rsidRPr="00280731">
        <w:t>shape</w:t>
      </w:r>
      <w:proofErr w:type="spellEnd"/>
      <w:r w:rsidRPr="00280731">
        <w:t xml:space="preserve"> formaadis</w:t>
      </w:r>
      <w:r w:rsidR="0066039D">
        <w:t>.</w:t>
      </w:r>
    </w:p>
    <w:p w14:paraId="4E5B98A2" w14:textId="637431F8" w:rsidR="009D308C" w:rsidRPr="00EC461F" w:rsidRDefault="009D308C" w:rsidP="009D308C">
      <w:pPr>
        <w:tabs>
          <w:tab w:val="left" w:pos="567"/>
        </w:tabs>
        <w:jc w:val="both"/>
      </w:pPr>
      <w:r>
        <w:t>3.2.</w:t>
      </w:r>
      <w:r w:rsidR="00365D2D">
        <w:t>7</w:t>
      </w:r>
      <w:r>
        <w:t xml:space="preserve"> </w:t>
      </w:r>
      <w:r w:rsidRPr="00EC461F">
        <w:t xml:space="preserve">omal kulul parandama </w:t>
      </w:r>
      <w:r w:rsidR="00570833">
        <w:t>Töövõtja</w:t>
      </w:r>
      <w:r w:rsidRPr="00EC461F">
        <w:t xml:space="preserve"> süül Tööde teostamisel ilmnenud vead.</w:t>
      </w:r>
      <w:r>
        <w:t xml:space="preserve"> </w:t>
      </w:r>
    </w:p>
    <w:p w14:paraId="314290AF" w14:textId="77777777" w:rsidR="00037B58" w:rsidRDefault="009D308C" w:rsidP="009D308C">
      <w:pPr>
        <w:tabs>
          <w:tab w:val="left" w:pos="567"/>
        </w:tabs>
        <w:jc w:val="both"/>
      </w:pPr>
      <w:r>
        <w:t>3.2.</w:t>
      </w:r>
      <w:r w:rsidR="00365D2D">
        <w:t>8</w:t>
      </w:r>
      <w:r w:rsidRPr="00EC461F">
        <w:tab/>
        <w:t xml:space="preserve">määrama </w:t>
      </w:r>
      <w:r w:rsidR="00F5373D">
        <w:t>Töövõtja</w:t>
      </w:r>
      <w:r w:rsidRPr="00EC461F">
        <w:t xml:space="preserve"> esindaja</w:t>
      </w:r>
      <w:r w:rsidR="00037B58">
        <w:t xml:space="preserve">, </w:t>
      </w:r>
      <w:r w:rsidRPr="00EC461F">
        <w:t xml:space="preserve"> suhtlemiseks Tellijaga, teavitama esindaja muutmisest koheselt</w:t>
      </w:r>
      <w:r>
        <w:t xml:space="preserve">. </w:t>
      </w:r>
    </w:p>
    <w:p w14:paraId="2AFB4C1B" w14:textId="422CA46B" w:rsidR="009D308C" w:rsidRPr="00EC461F" w:rsidRDefault="00037B58" w:rsidP="009D308C">
      <w:pPr>
        <w:tabs>
          <w:tab w:val="left" w:pos="567"/>
        </w:tabs>
        <w:jc w:val="both"/>
      </w:pPr>
      <w:r>
        <w:t>3.</w:t>
      </w:r>
      <w:r w:rsidR="00183C81">
        <w:t xml:space="preserve">2.9 </w:t>
      </w:r>
      <w:r w:rsidR="00F5373D">
        <w:t>Töövõtja</w:t>
      </w:r>
      <w:r w:rsidR="009D308C">
        <w:t xml:space="preserve"> esindaja on: …………….., tel: ………….., e-mail: …………... </w:t>
      </w:r>
    </w:p>
    <w:p w14:paraId="05A365B4" w14:textId="77777777" w:rsidR="009D308C" w:rsidRPr="00EC461F" w:rsidRDefault="009D308C" w:rsidP="009D308C">
      <w:pPr>
        <w:tabs>
          <w:tab w:val="left" w:pos="567"/>
        </w:tabs>
        <w:jc w:val="both"/>
      </w:pPr>
    </w:p>
    <w:p w14:paraId="68815F37" w14:textId="77777777" w:rsidR="009D308C" w:rsidRPr="00EC461F" w:rsidRDefault="009D308C" w:rsidP="009D308C">
      <w:pPr>
        <w:tabs>
          <w:tab w:val="left" w:pos="567"/>
        </w:tabs>
        <w:jc w:val="both"/>
        <w:rPr>
          <w:b/>
        </w:rPr>
      </w:pPr>
      <w:r w:rsidRPr="00EC461F">
        <w:rPr>
          <w:b/>
        </w:rPr>
        <w:t>4.</w:t>
      </w:r>
      <w:r w:rsidRPr="00EC461F">
        <w:rPr>
          <w:b/>
        </w:rPr>
        <w:tab/>
        <w:t>Poolte õigused</w:t>
      </w:r>
    </w:p>
    <w:p w14:paraId="462E9CFE" w14:textId="77777777" w:rsidR="009D308C" w:rsidRPr="00EC461F" w:rsidRDefault="009D308C" w:rsidP="009D308C">
      <w:pPr>
        <w:tabs>
          <w:tab w:val="left" w:pos="567"/>
        </w:tabs>
        <w:jc w:val="both"/>
      </w:pPr>
      <w:r w:rsidRPr="00EC461F">
        <w:t>4.1</w:t>
      </w:r>
      <w:r w:rsidRPr="00EC461F">
        <w:tab/>
        <w:t>Tellijal on õigus</w:t>
      </w:r>
    </w:p>
    <w:p w14:paraId="05499837" w14:textId="2D051A86" w:rsidR="009D308C" w:rsidRPr="00EC461F" w:rsidRDefault="009D308C" w:rsidP="009D308C">
      <w:pPr>
        <w:tabs>
          <w:tab w:val="left" w:pos="567"/>
        </w:tabs>
        <w:jc w:val="both"/>
      </w:pPr>
      <w:r w:rsidRPr="00EC461F">
        <w:t>4.1.1</w:t>
      </w:r>
      <w:r w:rsidRPr="00EC461F">
        <w:tab/>
        <w:t xml:space="preserve">määrata </w:t>
      </w:r>
      <w:r w:rsidR="00F5373D">
        <w:t>Töövõtja</w:t>
      </w:r>
      <w:r w:rsidRPr="00EC461F">
        <w:t>le tähtaegu Tööde teostamisel ilmnenud puuduste kõrvaldamiseks;</w:t>
      </w:r>
    </w:p>
    <w:p w14:paraId="73612495" w14:textId="703C3D7E" w:rsidR="009D308C" w:rsidRPr="00EC461F" w:rsidRDefault="009D308C" w:rsidP="009D308C">
      <w:pPr>
        <w:tabs>
          <w:tab w:val="left" w:pos="567"/>
        </w:tabs>
        <w:jc w:val="both"/>
      </w:pPr>
      <w:r w:rsidRPr="00EC461F">
        <w:t>4.1.2</w:t>
      </w:r>
      <w:r w:rsidRPr="00EC461F">
        <w:tab/>
        <w:t xml:space="preserve">nõuda viivist 0,15% päevas viivituses Tööde maksumusest, kui viivitus on põhjustatud </w:t>
      </w:r>
      <w:r w:rsidR="00C35741">
        <w:t>Töövõtja</w:t>
      </w:r>
      <w:r w:rsidRPr="00EC461F">
        <w:t xml:space="preserve"> poolt;</w:t>
      </w:r>
    </w:p>
    <w:p w14:paraId="70C56794" w14:textId="217BC007" w:rsidR="009D308C" w:rsidRPr="00EC461F" w:rsidRDefault="009D308C" w:rsidP="009D308C">
      <w:pPr>
        <w:tabs>
          <w:tab w:val="left" w:pos="567"/>
        </w:tabs>
        <w:jc w:val="both"/>
      </w:pPr>
      <w:r w:rsidRPr="00EC461F">
        <w:t>4.1.3</w:t>
      </w:r>
      <w:r w:rsidRPr="00EC461F">
        <w:tab/>
        <w:t xml:space="preserve">Leping üles öelda ja nõuda tekitatud kahjude hüvitamist või alandada Poolte vahel kokku lepitud Tööde hinda, kui </w:t>
      </w:r>
      <w:r w:rsidR="00C35741">
        <w:t>Töövõtja</w:t>
      </w:r>
      <w:r w:rsidRPr="00EC461F">
        <w:t xml:space="preserve"> ei ole kõrvaldanud ilmnenud puudusi kokkulepitud ajaks;</w:t>
      </w:r>
    </w:p>
    <w:p w14:paraId="602397EB" w14:textId="575F3807" w:rsidR="009D308C" w:rsidRPr="00EC461F" w:rsidRDefault="009D308C" w:rsidP="009D308C">
      <w:pPr>
        <w:tabs>
          <w:tab w:val="left" w:pos="567"/>
        </w:tabs>
        <w:jc w:val="both"/>
      </w:pPr>
      <w:r w:rsidRPr="00EC461F">
        <w:t>4.1.4</w:t>
      </w:r>
      <w:r w:rsidRPr="00EC461F">
        <w:tab/>
        <w:t>muudel, Lepingu punktis 4.1.3 nimeta</w:t>
      </w:r>
      <w:r>
        <w:t>mata põhjusel Leping üles öelda</w:t>
      </w:r>
      <w:r w:rsidRPr="00EC461F">
        <w:t xml:space="preserve">, tasudes </w:t>
      </w:r>
      <w:r w:rsidR="00C35741">
        <w:t>Töövõt</w:t>
      </w:r>
      <w:r w:rsidR="00C50AEA">
        <w:t>ja</w:t>
      </w:r>
      <w:r w:rsidRPr="00EC461F">
        <w:t>le faktiliselt teostatud T</w:t>
      </w:r>
      <w:r w:rsidR="00183C81">
        <w:t>öö</w:t>
      </w:r>
      <w:r w:rsidRPr="00EC461F">
        <w:t xml:space="preserve"> osa eest;</w:t>
      </w:r>
    </w:p>
    <w:p w14:paraId="5BF03FD0" w14:textId="07E2F6AB" w:rsidR="00143651" w:rsidRDefault="009D308C" w:rsidP="00143651">
      <w:pPr>
        <w:tabs>
          <w:tab w:val="left" w:pos="567"/>
        </w:tabs>
        <w:jc w:val="both"/>
      </w:pPr>
      <w:r w:rsidRPr="00EC461F">
        <w:t>4.1.5</w:t>
      </w:r>
      <w:r w:rsidR="00143651">
        <w:t xml:space="preserve"> nõuda töövõtjalt lepingus sätestatud kvaliteedinõuetest, lähteandmetest, lepingu hinnast ja lepingu tähtaegadest kinni pidamist;</w:t>
      </w:r>
    </w:p>
    <w:p w14:paraId="2ACCE4BC" w14:textId="2A4DA0AD" w:rsidR="00143651" w:rsidRDefault="00143651" w:rsidP="00143651">
      <w:pPr>
        <w:tabs>
          <w:tab w:val="left" w:pos="567"/>
        </w:tabs>
        <w:jc w:val="both"/>
      </w:pPr>
      <w:r>
        <w:t xml:space="preserve">4.1.6 teostada kontrolli ja järelevalvet töövõtja teostatavate </w:t>
      </w:r>
      <w:r w:rsidR="00183C81">
        <w:t>T</w:t>
      </w:r>
      <w:r>
        <w:t xml:space="preserve">öö mahu ja kvaliteedi vastavuse osas kehtestatud nõuetele ja kahtluste olemasolul igal ajal kontrollida </w:t>
      </w:r>
      <w:r w:rsidR="00183C81">
        <w:t>T</w:t>
      </w:r>
      <w:r>
        <w:t>öö käiku ja kvaliteeti;</w:t>
      </w:r>
    </w:p>
    <w:p w14:paraId="116FBAE5" w14:textId="3F2C97D2" w:rsidR="00143651" w:rsidRDefault="00143651" w:rsidP="00143651">
      <w:pPr>
        <w:tabs>
          <w:tab w:val="left" w:pos="567"/>
        </w:tabs>
        <w:jc w:val="both"/>
      </w:pPr>
      <w:r>
        <w:t xml:space="preserve">4.1.7 nõuda töövõtja kaasatud spetsialistide väljavahetamist töövõtja kulul, kui nimetatud isikud ei oma </w:t>
      </w:r>
      <w:r w:rsidR="00A14A49">
        <w:t>T</w:t>
      </w:r>
      <w:r>
        <w:t>öö tegemiseks nõutavat kvalifikatsiooni või pädevust, teostavad töid mittekohaselt, on asjatundmatud või ei ole koostööaltid, ei ole sidevahendite teel mõistlikku pingutusega kättesaadavad või ilmselgelt ei toeta või ignoreerivad tellija eesmärgi saavutamist;</w:t>
      </w:r>
    </w:p>
    <w:p w14:paraId="7AE2FF7E" w14:textId="3DCF3169" w:rsidR="009D308C" w:rsidRPr="00EC461F" w:rsidRDefault="00143651" w:rsidP="00143651">
      <w:pPr>
        <w:tabs>
          <w:tab w:val="left" w:pos="567"/>
        </w:tabs>
        <w:jc w:val="both"/>
      </w:pPr>
      <w:r>
        <w:t xml:space="preserve">4.1.8 </w:t>
      </w:r>
      <w:r>
        <w:tab/>
        <w:t xml:space="preserve">pöörduda kolmandate isikute poole sõltumatu eksperthinnangu saamiseks </w:t>
      </w:r>
      <w:r w:rsidR="00A14A49">
        <w:t>T</w:t>
      </w:r>
      <w:r>
        <w:t>ööde kvaliteedi kohta.</w:t>
      </w:r>
    </w:p>
    <w:p w14:paraId="71708233" w14:textId="77777777" w:rsidR="009D308C" w:rsidRPr="00EC461F" w:rsidRDefault="009D308C" w:rsidP="009D308C">
      <w:pPr>
        <w:tabs>
          <w:tab w:val="left" w:pos="567"/>
        </w:tabs>
        <w:jc w:val="both"/>
        <w:rPr>
          <w:highlight w:val="yellow"/>
        </w:rPr>
      </w:pPr>
    </w:p>
    <w:p w14:paraId="043FE16E" w14:textId="5695003C" w:rsidR="009D308C" w:rsidRPr="00EC461F" w:rsidRDefault="009D308C" w:rsidP="009D308C">
      <w:pPr>
        <w:tabs>
          <w:tab w:val="left" w:pos="567"/>
        </w:tabs>
        <w:jc w:val="both"/>
      </w:pPr>
      <w:r w:rsidRPr="00EC461F">
        <w:t>4.2</w:t>
      </w:r>
      <w:r w:rsidRPr="00EC461F">
        <w:tab/>
      </w:r>
      <w:r w:rsidR="00C50AEA">
        <w:t>Töövõtjal</w:t>
      </w:r>
      <w:r w:rsidRPr="00EC461F">
        <w:t xml:space="preserve"> on õigus</w:t>
      </w:r>
      <w:r w:rsidR="00C50AEA">
        <w:t>:</w:t>
      </w:r>
    </w:p>
    <w:p w14:paraId="0EA2D0EA" w14:textId="38EDB56B" w:rsidR="00AD15C5" w:rsidRDefault="009D308C" w:rsidP="00AD15C5">
      <w:pPr>
        <w:tabs>
          <w:tab w:val="left" w:pos="567"/>
        </w:tabs>
        <w:jc w:val="both"/>
      </w:pPr>
      <w:r w:rsidRPr="00EC461F">
        <w:t>4.2.1</w:t>
      </w:r>
      <w:r w:rsidRPr="00EC461F">
        <w:tab/>
      </w:r>
      <w:r w:rsidR="00AD15C5">
        <w:t xml:space="preserve">saada nõuetekohaselt tehtud ja üleantud </w:t>
      </w:r>
      <w:r w:rsidR="00A14A49">
        <w:t>T</w:t>
      </w:r>
      <w:r w:rsidR="00AD15C5">
        <w:t>öö või töö etapi eest tasu vastavalt lepinguga kokkulepitule;</w:t>
      </w:r>
    </w:p>
    <w:p w14:paraId="1735680B" w14:textId="7731D46B" w:rsidR="00AD15C5" w:rsidRDefault="00AD15C5" w:rsidP="00AD15C5">
      <w:pPr>
        <w:tabs>
          <w:tab w:val="left" w:pos="567"/>
        </w:tabs>
        <w:jc w:val="both"/>
      </w:pPr>
      <w:r>
        <w:t>4.2.2</w:t>
      </w:r>
      <w:r>
        <w:tab/>
        <w:t xml:space="preserve">saada tellijalt </w:t>
      </w:r>
      <w:r w:rsidR="00A14A49">
        <w:t>T</w:t>
      </w:r>
      <w:r>
        <w:t>öö tegemiseks vajalikku lähteandmeid, informatsiooni ja juhiseid;</w:t>
      </w:r>
    </w:p>
    <w:p w14:paraId="76E528F6" w14:textId="46E0F281" w:rsidR="00AD15C5" w:rsidRDefault="00AD15C5" w:rsidP="00AD15C5">
      <w:pPr>
        <w:tabs>
          <w:tab w:val="left" w:pos="567"/>
        </w:tabs>
        <w:jc w:val="both"/>
      </w:pPr>
      <w:r>
        <w:t>4.2.3</w:t>
      </w:r>
      <w:r>
        <w:tab/>
        <w:t xml:space="preserve">teha tellijale ettepanekuid </w:t>
      </w:r>
      <w:r w:rsidR="00A14A49">
        <w:t>T</w:t>
      </w:r>
      <w:r>
        <w:t xml:space="preserve">öö lahenduste osas niivõrd, kuivõrd need muudatused töövõtja parima arusaama kohaselt võiksid teenida </w:t>
      </w:r>
      <w:r w:rsidR="00A14A49">
        <w:t>T</w:t>
      </w:r>
      <w:r>
        <w:t xml:space="preserve">öö eesmärgist lähtuvalt optimaalsema ja otstarbekama valmimise huve; </w:t>
      </w:r>
    </w:p>
    <w:p w14:paraId="0E915E72" w14:textId="03EBE374" w:rsidR="009D308C" w:rsidRPr="00EC461F" w:rsidRDefault="00AD15C5" w:rsidP="00AD15C5">
      <w:pPr>
        <w:tabs>
          <w:tab w:val="left" w:pos="567"/>
        </w:tabs>
        <w:jc w:val="both"/>
      </w:pPr>
      <w:r>
        <w:lastRenderedPageBreak/>
        <w:t xml:space="preserve">4.2.4 nõuda tellijast sõltuvate mitteõiguspäraste takistuste kõrvaldamist </w:t>
      </w:r>
      <w:r w:rsidR="00A14A49">
        <w:t>T</w:t>
      </w:r>
      <w:r>
        <w:t>öö teostamisel või korraldamisel</w:t>
      </w:r>
      <w:r w:rsidR="009D308C" w:rsidRPr="00EC461F">
        <w:t>.</w:t>
      </w:r>
    </w:p>
    <w:p w14:paraId="79E0FBD9" w14:textId="77777777" w:rsidR="009D308C" w:rsidRPr="00EC461F" w:rsidRDefault="009D308C" w:rsidP="009D308C">
      <w:pPr>
        <w:tabs>
          <w:tab w:val="left" w:pos="567"/>
        </w:tabs>
        <w:jc w:val="both"/>
      </w:pPr>
    </w:p>
    <w:p w14:paraId="25C005D2" w14:textId="1C68DD9A" w:rsidR="001D0020" w:rsidRPr="00A14A49" w:rsidRDefault="001D0020" w:rsidP="001D0020">
      <w:pPr>
        <w:tabs>
          <w:tab w:val="left" w:pos="567"/>
        </w:tabs>
        <w:jc w:val="both"/>
        <w:rPr>
          <w:b/>
          <w:bCs/>
        </w:rPr>
      </w:pPr>
      <w:r w:rsidRPr="00A14A49">
        <w:rPr>
          <w:b/>
          <w:bCs/>
        </w:rPr>
        <w:t xml:space="preserve">5. </w:t>
      </w:r>
      <w:r w:rsidR="009D308C" w:rsidRPr="00A14A49">
        <w:rPr>
          <w:b/>
          <w:bCs/>
        </w:rPr>
        <w:t xml:space="preserve">Töö </w:t>
      </w:r>
      <w:r w:rsidR="00C6798E" w:rsidRPr="00A14A49">
        <w:rPr>
          <w:b/>
          <w:bCs/>
        </w:rPr>
        <w:t xml:space="preserve">tähtajad, </w:t>
      </w:r>
      <w:r w:rsidR="009D308C" w:rsidRPr="00A14A49">
        <w:rPr>
          <w:b/>
          <w:bCs/>
        </w:rPr>
        <w:t>üleandmine ja vastuvõtmine</w:t>
      </w:r>
      <w:r w:rsidRPr="00A14A49">
        <w:rPr>
          <w:b/>
          <w:bCs/>
        </w:rPr>
        <w:t>.</w:t>
      </w:r>
      <w:r w:rsidR="009D308C" w:rsidRPr="00A14A49">
        <w:rPr>
          <w:b/>
          <w:bCs/>
        </w:rPr>
        <w:t xml:space="preserve"> </w:t>
      </w:r>
    </w:p>
    <w:p w14:paraId="34D89872" w14:textId="5076C4E7" w:rsidR="001D0020" w:rsidRPr="00365D2D" w:rsidRDefault="001D0020" w:rsidP="001D0020">
      <w:pPr>
        <w:tabs>
          <w:tab w:val="left" w:pos="567"/>
        </w:tabs>
        <w:jc w:val="both"/>
        <w:rPr>
          <w:b/>
        </w:rPr>
      </w:pPr>
      <w:r w:rsidRPr="00365D2D">
        <w:rPr>
          <w:lang w:eastAsia="et-EE"/>
        </w:rPr>
        <w:t xml:space="preserve">5.1Töövõtja on kohustatud tegema </w:t>
      </w:r>
      <w:r w:rsidR="00A14A49">
        <w:rPr>
          <w:lang w:eastAsia="et-EE"/>
        </w:rPr>
        <w:t>T</w:t>
      </w:r>
      <w:r w:rsidRPr="00365D2D">
        <w:rPr>
          <w:lang w:eastAsia="et-EE"/>
        </w:rPr>
        <w:t>ööd tähtaegselt ja andma hankijale üle</w:t>
      </w:r>
      <w:r w:rsidR="002D6AB0" w:rsidRPr="00365D2D">
        <w:rPr>
          <w:lang w:eastAsia="et-EE"/>
        </w:rPr>
        <w:t xml:space="preserve"> alljärgnevalt</w:t>
      </w:r>
      <w:r w:rsidRPr="00365D2D">
        <w:rPr>
          <w:lang w:eastAsia="et-EE"/>
        </w:rPr>
        <w:t>:</w:t>
      </w:r>
    </w:p>
    <w:p w14:paraId="037758B1" w14:textId="6B0F68DB" w:rsidR="002D6AB0" w:rsidRPr="00365D2D" w:rsidRDefault="00A14A49" w:rsidP="002D6AB0">
      <w:pPr>
        <w:pStyle w:val="Loendilik"/>
        <w:numPr>
          <w:ilvl w:val="2"/>
          <w:numId w:val="4"/>
        </w:numPr>
        <w:jc w:val="both"/>
        <w:rPr>
          <w:rFonts w:ascii="Times New Roman" w:hAnsi="Times New Roman" w:cs="Times New Roman"/>
          <w:sz w:val="24"/>
          <w:szCs w:val="24"/>
          <w:lang w:eastAsia="et-EE"/>
        </w:rPr>
      </w:pPr>
      <w:r>
        <w:rPr>
          <w:rFonts w:ascii="Times New Roman" w:hAnsi="Times New Roman" w:cs="Times New Roman"/>
          <w:sz w:val="24"/>
          <w:szCs w:val="24"/>
          <w:lang w:eastAsia="et-EE"/>
        </w:rPr>
        <w:t>u</w:t>
      </w:r>
      <w:r w:rsidR="002D6AB0" w:rsidRPr="00365D2D">
        <w:rPr>
          <w:rFonts w:ascii="Times New Roman" w:hAnsi="Times New Roman" w:cs="Times New Roman"/>
          <w:sz w:val="24"/>
          <w:szCs w:val="24"/>
          <w:lang w:eastAsia="et-EE"/>
        </w:rPr>
        <w:t>urimustöö</w:t>
      </w:r>
      <w:r w:rsidR="001C0540" w:rsidRPr="00365D2D">
        <w:rPr>
          <w:rFonts w:ascii="Times New Roman" w:hAnsi="Times New Roman" w:cs="Times New Roman"/>
          <w:sz w:val="24"/>
          <w:szCs w:val="24"/>
          <w:lang w:eastAsia="et-EE"/>
        </w:rPr>
        <w:t xml:space="preserve"> üleandmise</w:t>
      </w:r>
      <w:r w:rsidR="002D6AB0" w:rsidRPr="00365D2D">
        <w:rPr>
          <w:rFonts w:ascii="Times New Roman" w:hAnsi="Times New Roman" w:cs="Times New Roman"/>
          <w:sz w:val="24"/>
          <w:szCs w:val="24"/>
          <w:lang w:eastAsia="et-EE"/>
        </w:rPr>
        <w:t xml:space="preserve"> tähtaeg on 02.01.2026.a. </w:t>
      </w:r>
    </w:p>
    <w:p w14:paraId="1A2DFC80" w14:textId="3D868075" w:rsidR="002D6AB0" w:rsidRPr="00365D2D" w:rsidRDefault="002D6AB0" w:rsidP="002D6AB0">
      <w:pPr>
        <w:pStyle w:val="Loendilik"/>
        <w:numPr>
          <w:ilvl w:val="2"/>
          <w:numId w:val="4"/>
        </w:numPr>
        <w:jc w:val="both"/>
        <w:rPr>
          <w:rFonts w:ascii="Times New Roman" w:hAnsi="Times New Roman" w:cs="Times New Roman"/>
          <w:sz w:val="24"/>
          <w:szCs w:val="24"/>
          <w:lang w:eastAsia="et-EE"/>
        </w:rPr>
      </w:pPr>
      <w:r w:rsidRPr="00365D2D">
        <w:rPr>
          <w:rFonts w:ascii="Times New Roman" w:hAnsi="Times New Roman" w:cs="Times New Roman"/>
          <w:sz w:val="24"/>
          <w:szCs w:val="24"/>
          <w:lang w:eastAsia="et-EE"/>
        </w:rPr>
        <w:t>eelprojekti</w:t>
      </w:r>
      <w:r w:rsidR="001C0540" w:rsidRPr="00365D2D">
        <w:rPr>
          <w:rFonts w:ascii="Times New Roman" w:hAnsi="Times New Roman" w:cs="Times New Roman"/>
          <w:sz w:val="24"/>
          <w:szCs w:val="24"/>
          <w:lang w:eastAsia="et-EE"/>
        </w:rPr>
        <w:t xml:space="preserve"> üleandmise</w:t>
      </w:r>
      <w:r w:rsidRPr="00365D2D">
        <w:rPr>
          <w:rFonts w:ascii="Times New Roman" w:hAnsi="Times New Roman" w:cs="Times New Roman"/>
          <w:sz w:val="24"/>
          <w:szCs w:val="24"/>
          <w:lang w:eastAsia="et-EE"/>
        </w:rPr>
        <w:t xml:space="preserve"> tähtaeg 01.04.2026.a</w:t>
      </w:r>
    </w:p>
    <w:p w14:paraId="74DE4FBA" w14:textId="0684610F" w:rsidR="006716CF" w:rsidRPr="00365D2D" w:rsidRDefault="001D0020" w:rsidP="006716CF">
      <w:pPr>
        <w:pStyle w:val="Loendilik"/>
        <w:numPr>
          <w:ilvl w:val="2"/>
          <w:numId w:val="4"/>
        </w:numPr>
        <w:jc w:val="both"/>
        <w:rPr>
          <w:rFonts w:ascii="Times New Roman" w:hAnsi="Times New Roman" w:cs="Times New Roman"/>
          <w:sz w:val="24"/>
          <w:szCs w:val="24"/>
          <w:lang w:eastAsia="et-EE"/>
        </w:rPr>
      </w:pPr>
      <w:r w:rsidRPr="00365D2D">
        <w:rPr>
          <w:rFonts w:ascii="Times New Roman" w:hAnsi="Times New Roman" w:cs="Times New Roman"/>
          <w:sz w:val="24"/>
          <w:szCs w:val="24"/>
          <w:lang w:eastAsia="et-EE"/>
        </w:rPr>
        <w:t>valmis projekti</w:t>
      </w:r>
      <w:r w:rsidR="006A7C00" w:rsidRPr="00365D2D">
        <w:rPr>
          <w:rFonts w:ascii="Times New Roman" w:hAnsi="Times New Roman" w:cs="Times New Roman"/>
          <w:sz w:val="24"/>
          <w:szCs w:val="24"/>
          <w:lang w:eastAsia="et-EE"/>
        </w:rPr>
        <w:t xml:space="preserve"> </w:t>
      </w:r>
      <w:r w:rsidR="001C0540" w:rsidRPr="00365D2D">
        <w:rPr>
          <w:rFonts w:ascii="Times New Roman" w:hAnsi="Times New Roman" w:cs="Times New Roman"/>
          <w:sz w:val="24"/>
          <w:szCs w:val="24"/>
          <w:lang w:eastAsia="et-EE"/>
        </w:rPr>
        <w:t xml:space="preserve">üleandmise </w:t>
      </w:r>
      <w:r w:rsidR="006A7C00" w:rsidRPr="00365D2D">
        <w:rPr>
          <w:rFonts w:ascii="Times New Roman" w:hAnsi="Times New Roman" w:cs="Times New Roman"/>
          <w:sz w:val="24"/>
          <w:szCs w:val="24"/>
          <w:lang w:eastAsia="et-EE"/>
        </w:rPr>
        <w:t xml:space="preserve">tähtaeg </w:t>
      </w:r>
      <w:r w:rsidR="006A7C00" w:rsidRPr="00365D2D">
        <w:rPr>
          <w:rFonts w:ascii="Times New Roman" w:hAnsi="Times New Roman" w:cs="Times New Roman"/>
          <w:sz w:val="24"/>
          <w:szCs w:val="24"/>
        </w:rPr>
        <w:t>0</w:t>
      </w:r>
      <w:r w:rsidR="006A7C00" w:rsidRPr="00365D2D">
        <w:rPr>
          <w:rFonts w:ascii="Times New Roman" w:hAnsi="Times New Roman" w:cs="Times New Roman"/>
          <w:sz w:val="24"/>
          <w:szCs w:val="24"/>
          <w:lang w:eastAsia="et-EE"/>
        </w:rPr>
        <w:t>1.07.2026.a</w:t>
      </w:r>
    </w:p>
    <w:p w14:paraId="2D5DFBC7" w14:textId="1E398953" w:rsidR="006716CF" w:rsidRPr="00365D2D" w:rsidRDefault="006716CF" w:rsidP="006716CF">
      <w:pPr>
        <w:pStyle w:val="Loendilik"/>
        <w:numPr>
          <w:ilvl w:val="1"/>
          <w:numId w:val="4"/>
        </w:numPr>
        <w:jc w:val="both"/>
        <w:rPr>
          <w:rFonts w:ascii="Times New Roman" w:hAnsi="Times New Roman" w:cs="Times New Roman"/>
          <w:sz w:val="24"/>
          <w:szCs w:val="24"/>
          <w:lang w:eastAsia="et-EE"/>
        </w:rPr>
      </w:pPr>
      <w:r w:rsidRPr="00365D2D">
        <w:rPr>
          <w:rFonts w:ascii="Times New Roman" w:hAnsi="Times New Roman" w:cs="Times New Roman"/>
          <w:sz w:val="24"/>
          <w:szCs w:val="24"/>
          <w:lang w:eastAsia="et-EE"/>
        </w:rPr>
        <w:t xml:space="preserve">Üleandmise tähtaegu võib </w:t>
      </w:r>
      <w:r w:rsidR="00A14A49">
        <w:rPr>
          <w:rFonts w:ascii="Times New Roman" w:hAnsi="Times New Roman" w:cs="Times New Roman"/>
          <w:sz w:val="24"/>
          <w:szCs w:val="24"/>
          <w:lang w:eastAsia="et-EE"/>
        </w:rPr>
        <w:t>Töövõtja</w:t>
      </w:r>
      <w:r w:rsidRPr="00365D2D">
        <w:rPr>
          <w:rFonts w:ascii="Times New Roman" w:hAnsi="Times New Roman" w:cs="Times New Roman"/>
          <w:sz w:val="24"/>
          <w:szCs w:val="24"/>
          <w:lang w:eastAsia="et-EE"/>
        </w:rPr>
        <w:t xml:space="preserve"> ületada ainult eelneval kirjalikul kokkuleppel tellijaga alljärgnevate asjaolude esinemise korral:</w:t>
      </w:r>
    </w:p>
    <w:p w14:paraId="615AAC13" w14:textId="77777777" w:rsidR="001704F8" w:rsidRPr="00365D2D" w:rsidRDefault="001704F8" w:rsidP="001704F8">
      <w:pPr>
        <w:pStyle w:val="Loendilik"/>
        <w:numPr>
          <w:ilvl w:val="2"/>
          <w:numId w:val="4"/>
        </w:numPr>
        <w:jc w:val="both"/>
        <w:rPr>
          <w:rFonts w:ascii="Times New Roman" w:hAnsi="Times New Roman" w:cs="Times New Roman"/>
          <w:sz w:val="24"/>
          <w:szCs w:val="24"/>
          <w:lang w:eastAsia="et-EE"/>
        </w:rPr>
      </w:pPr>
      <w:r w:rsidRPr="00365D2D">
        <w:rPr>
          <w:rFonts w:ascii="Times New Roman" w:hAnsi="Times New Roman" w:cs="Times New Roman"/>
          <w:sz w:val="24"/>
          <w:szCs w:val="24"/>
          <w:lang w:eastAsia="et-EE"/>
        </w:rPr>
        <w:t xml:space="preserve">Tellijast </w:t>
      </w:r>
      <w:r w:rsidR="006716CF" w:rsidRPr="00365D2D">
        <w:rPr>
          <w:rFonts w:ascii="Times New Roman" w:hAnsi="Times New Roman" w:cs="Times New Roman"/>
          <w:sz w:val="24"/>
          <w:szCs w:val="24"/>
          <w:lang w:eastAsia="et-EE"/>
        </w:rPr>
        <w:t xml:space="preserve"> eraldiseisva isiku või asutuse poolt on muudetud hanke alusdokumentides olevaid nõudeid, või;</w:t>
      </w:r>
    </w:p>
    <w:p w14:paraId="0E8E5F5B" w14:textId="77777777" w:rsidR="001704F8" w:rsidRPr="00365D2D" w:rsidRDefault="006716CF" w:rsidP="001704F8">
      <w:pPr>
        <w:pStyle w:val="Loendilik"/>
        <w:numPr>
          <w:ilvl w:val="2"/>
          <w:numId w:val="4"/>
        </w:numPr>
        <w:jc w:val="both"/>
        <w:rPr>
          <w:rFonts w:ascii="Times New Roman" w:hAnsi="Times New Roman" w:cs="Times New Roman"/>
          <w:sz w:val="24"/>
          <w:szCs w:val="24"/>
          <w:lang w:eastAsia="et-EE"/>
        </w:rPr>
      </w:pPr>
      <w:r w:rsidRPr="00365D2D">
        <w:rPr>
          <w:rFonts w:ascii="Times New Roman" w:hAnsi="Times New Roman" w:cs="Times New Roman"/>
          <w:sz w:val="24"/>
          <w:szCs w:val="24"/>
          <w:lang w:eastAsia="et-EE"/>
        </w:rPr>
        <w:t xml:space="preserve">kui teostatakse täiendavaid uurimis- ja /või projekteerimistöid; </w:t>
      </w:r>
    </w:p>
    <w:p w14:paraId="223DDDD5" w14:textId="77777777" w:rsidR="001704F8" w:rsidRPr="00365D2D" w:rsidRDefault="006716CF" w:rsidP="006716CF">
      <w:pPr>
        <w:pStyle w:val="Loendilik"/>
        <w:numPr>
          <w:ilvl w:val="2"/>
          <w:numId w:val="4"/>
        </w:numPr>
        <w:jc w:val="both"/>
        <w:rPr>
          <w:rFonts w:ascii="Times New Roman" w:hAnsi="Times New Roman" w:cs="Times New Roman"/>
          <w:sz w:val="24"/>
          <w:szCs w:val="24"/>
          <w:lang w:eastAsia="et-EE"/>
        </w:rPr>
      </w:pPr>
      <w:r w:rsidRPr="00365D2D">
        <w:rPr>
          <w:rFonts w:ascii="Times New Roman" w:hAnsi="Times New Roman" w:cs="Times New Roman"/>
          <w:sz w:val="24"/>
          <w:szCs w:val="24"/>
          <w:lang w:eastAsia="et-EE"/>
        </w:rPr>
        <w:t>kui tööd ei olnud võimalik teostada seoses kolmandate isikute või asutuste poolt põhjustatud viivitustega või;</w:t>
      </w:r>
    </w:p>
    <w:p w14:paraId="745FB02F" w14:textId="6205D286" w:rsidR="006716CF" w:rsidRPr="00365D2D" w:rsidRDefault="006716CF" w:rsidP="006716CF">
      <w:pPr>
        <w:pStyle w:val="Loendilik"/>
        <w:numPr>
          <w:ilvl w:val="2"/>
          <w:numId w:val="4"/>
        </w:numPr>
        <w:jc w:val="both"/>
        <w:rPr>
          <w:rFonts w:ascii="Times New Roman" w:hAnsi="Times New Roman" w:cs="Times New Roman"/>
          <w:sz w:val="24"/>
          <w:szCs w:val="24"/>
          <w:lang w:eastAsia="et-EE"/>
        </w:rPr>
      </w:pPr>
      <w:r w:rsidRPr="00365D2D">
        <w:rPr>
          <w:rFonts w:ascii="Times New Roman" w:hAnsi="Times New Roman" w:cs="Times New Roman"/>
          <w:sz w:val="24"/>
          <w:szCs w:val="24"/>
          <w:lang w:eastAsia="et-EE"/>
        </w:rPr>
        <w:t>töö teostamise on muutnud võimatuks või ebamõistlikult keeruliseks tellijast ja töövõtjast mitteolenevate looduslike olude tõttu, mida ei osatud ette näha, ning selliste olude muutumine või nende mõju kõrvaldamine põhjustab viivituse</w:t>
      </w:r>
      <w:r w:rsidR="00CD77F6">
        <w:rPr>
          <w:rFonts w:ascii="Times New Roman" w:hAnsi="Times New Roman" w:cs="Times New Roman"/>
          <w:sz w:val="24"/>
          <w:szCs w:val="24"/>
          <w:lang w:eastAsia="et-EE"/>
        </w:rPr>
        <w:t>.</w:t>
      </w:r>
    </w:p>
    <w:p w14:paraId="4D80010C" w14:textId="0D083D6C" w:rsidR="009D308C" w:rsidRPr="001704F8" w:rsidRDefault="00D732F5" w:rsidP="00D732F5">
      <w:pPr>
        <w:jc w:val="both"/>
        <w:rPr>
          <w:lang w:eastAsia="et-EE"/>
        </w:rPr>
      </w:pPr>
      <w:r w:rsidRPr="001704F8">
        <w:rPr>
          <w:lang w:eastAsia="et-EE"/>
        </w:rPr>
        <w:t>5.</w:t>
      </w:r>
      <w:r w:rsidR="001704F8" w:rsidRPr="001704F8">
        <w:rPr>
          <w:lang w:eastAsia="et-EE"/>
        </w:rPr>
        <w:t>3</w:t>
      </w:r>
      <w:r w:rsidRPr="001704F8">
        <w:rPr>
          <w:lang w:eastAsia="et-EE"/>
        </w:rPr>
        <w:t xml:space="preserve"> </w:t>
      </w:r>
      <w:r w:rsidR="009D308C" w:rsidRPr="001704F8">
        <w:t xml:space="preserve">Töö valmimise kinnituseks on koostatud Maardu vana fosforiidikarjääri põhja osa korrastamise projekt. </w:t>
      </w:r>
    </w:p>
    <w:p w14:paraId="42B51901" w14:textId="11D5953E" w:rsidR="009D308C" w:rsidRPr="001704F8" w:rsidRDefault="009D308C" w:rsidP="009D308C">
      <w:pPr>
        <w:tabs>
          <w:tab w:val="left" w:pos="567"/>
        </w:tabs>
        <w:jc w:val="both"/>
      </w:pPr>
      <w:r w:rsidRPr="001704F8">
        <w:t>5.</w:t>
      </w:r>
      <w:r w:rsidR="001704F8" w:rsidRPr="001704F8">
        <w:t>4</w:t>
      </w:r>
      <w:r w:rsidR="00D732F5" w:rsidRPr="001704F8">
        <w:t xml:space="preserve"> </w:t>
      </w:r>
      <w:r w:rsidRPr="001704F8">
        <w:t xml:space="preserve">Töö vastuvõtmisel vormistavad Pooled Töö üleandmise-vastuvõtmise akti, millele kirjutavad alla Poolte esindajad. </w:t>
      </w:r>
    </w:p>
    <w:p w14:paraId="388D0791" w14:textId="0EB66897" w:rsidR="009D308C" w:rsidRPr="001704F8" w:rsidRDefault="009D308C" w:rsidP="009D308C">
      <w:pPr>
        <w:tabs>
          <w:tab w:val="left" w:pos="567"/>
        </w:tabs>
        <w:jc w:val="both"/>
      </w:pPr>
      <w:r w:rsidRPr="001704F8">
        <w:t>5.</w:t>
      </w:r>
      <w:r w:rsidR="001704F8" w:rsidRPr="001704F8">
        <w:t>5</w:t>
      </w:r>
      <w:r w:rsidRPr="001704F8">
        <w:tab/>
        <w:t xml:space="preserve">Pärast Töö vastuvõtmist Tellija poolt on </w:t>
      </w:r>
      <w:r w:rsidR="00C50AEA" w:rsidRPr="001704F8">
        <w:t>Töövõtja</w:t>
      </w:r>
      <w:r w:rsidRPr="001704F8">
        <w:t xml:space="preserve">l õigus Lepinguga kokkulepitud tasule. </w:t>
      </w:r>
    </w:p>
    <w:p w14:paraId="1568151A" w14:textId="77777777" w:rsidR="009D308C" w:rsidRPr="00EC461F" w:rsidRDefault="009D308C" w:rsidP="009D308C">
      <w:pPr>
        <w:tabs>
          <w:tab w:val="left" w:pos="567"/>
        </w:tabs>
        <w:jc w:val="both"/>
      </w:pPr>
    </w:p>
    <w:p w14:paraId="54FE4E9A" w14:textId="21B0726B" w:rsidR="009D308C" w:rsidRPr="00EC461F" w:rsidRDefault="009D308C" w:rsidP="009D308C">
      <w:pPr>
        <w:tabs>
          <w:tab w:val="left" w:pos="567"/>
        </w:tabs>
        <w:jc w:val="both"/>
        <w:rPr>
          <w:b/>
        </w:rPr>
      </w:pPr>
      <w:r w:rsidRPr="00EC461F">
        <w:rPr>
          <w:b/>
        </w:rPr>
        <w:t>6</w:t>
      </w:r>
      <w:r w:rsidRPr="00EC461F">
        <w:rPr>
          <w:b/>
        </w:rPr>
        <w:tab/>
      </w:r>
      <w:r w:rsidR="00C50AEA">
        <w:rPr>
          <w:b/>
        </w:rPr>
        <w:t>Töövõtja</w:t>
      </w:r>
      <w:r w:rsidRPr="00EC461F">
        <w:rPr>
          <w:b/>
        </w:rPr>
        <w:t>le makstav tasu</w:t>
      </w:r>
    </w:p>
    <w:p w14:paraId="3B1A40B7" w14:textId="65345554" w:rsidR="009D308C" w:rsidRDefault="009D308C" w:rsidP="009D308C">
      <w:pPr>
        <w:tabs>
          <w:tab w:val="left" w:pos="567"/>
        </w:tabs>
        <w:jc w:val="both"/>
      </w:pPr>
      <w:r w:rsidRPr="00EC461F">
        <w:t>6.1</w:t>
      </w:r>
      <w:r w:rsidRPr="00EC461F">
        <w:tab/>
      </w:r>
      <w:r>
        <w:t xml:space="preserve">Tellija on kohustatud maksma </w:t>
      </w:r>
      <w:r w:rsidR="00C50AEA">
        <w:t>Töövõtjale</w:t>
      </w:r>
      <w:r>
        <w:t xml:space="preserve"> kõigi käesoleva lepinguga määratud kohustuste täitmise eest </w:t>
      </w:r>
      <w:r w:rsidRPr="00B7785A">
        <w:t xml:space="preserve">kokku </w:t>
      </w:r>
      <w:r>
        <w:t>………………. (</w:t>
      </w:r>
      <w:r>
        <w:rPr>
          <w:rFonts w:eastAsia="Calibri"/>
        </w:rPr>
        <w:t xml:space="preserve">…………….) </w:t>
      </w:r>
      <w:r w:rsidRPr="00B7785A">
        <w:t xml:space="preserve">eurot, edaspidi </w:t>
      </w:r>
      <w:r w:rsidRPr="00A629F5">
        <w:rPr>
          <w:b/>
        </w:rPr>
        <w:t>tasu</w:t>
      </w:r>
      <w:r w:rsidRPr="00D02662">
        <w:t>, millele lisandub käibemaks</w:t>
      </w:r>
      <w:r w:rsidR="004506A3">
        <w:t xml:space="preserve"> seaduses sätestatud määras</w:t>
      </w:r>
      <w:r w:rsidRPr="00D02662">
        <w:t>.</w:t>
      </w:r>
    </w:p>
    <w:p w14:paraId="79316CFE" w14:textId="1D4E6C95" w:rsidR="009D308C" w:rsidRDefault="009D308C" w:rsidP="009D308C">
      <w:pPr>
        <w:tabs>
          <w:tab w:val="left" w:pos="567"/>
        </w:tabs>
        <w:jc w:val="both"/>
      </w:pPr>
      <w:r>
        <w:t>6.2</w:t>
      </w:r>
      <w:r w:rsidRPr="007F3940">
        <w:tab/>
      </w:r>
      <w:r w:rsidR="00C50AEA">
        <w:t>T</w:t>
      </w:r>
      <w:r w:rsidRPr="007F3940">
        <w:t>asu kogumaksumus võib muutuda tulenevalt projekteerimistööde mahu muutumisest. Tellija võib otsustada projekteerimistööde mahu muutmise hankelepingu täitmise ajal ilmnenud asjaolude alusel oma äranägemisel ja oma vajadustest lähtuvalt</w:t>
      </w:r>
      <w:r w:rsidR="00E74C2D">
        <w:t>.</w:t>
      </w:r>
    </w:p>
    <w:p w14:paraId="3237D09A" w14:textId="4CE49202" w:rsidR="009B2BF6" w:rsidRDefault="009B2BF6" w:rsidP="009D308C">
      <w:pPr>
        <w:tabs>
          <w:tab w:val="left" w:pos="567"/>
        </w:tabs>
        <w:jc w:val="both"/>
      </w:pPr>
      <w:r>
        <w:t xml:space="preserve">6.3. </w:t>
      </w:r>
      <w:r w:rsidRPr="009B2BF6">
        <w:t xml:space="preserve">Lepingu </w:t>
      </w:r>
      <w:r>
        <w:t>tasu</w:t>
      </w:r>
      <w:r w:rsidRPr="009B2BF6">
        <w:t xml:space="preserve"> sisaldab nõuetekohase ja kvaliteetse töö tegemiseks kõiki vajalikke kulusid. Tellija tasub </w:t>
      </w:r>
      <w:r w:rsidR="00B218D0">
        <w:t>töö</w:t>
      </w:r>
      <w:r w:rsidRPr="009B2BF6">
        <w:t xml:space="preserve"> eest peale üleandmise-vastuvõtmise akti allkirjastamist ja selle alusel esitatud arve saamist</w:t>
      </w:r>
      <w:r>
        <w:t>.</w:t>
      </w:r>
    </w:p>
    <w:p w14:paraId="048277DF" w14:textId="1AB85CC4" w:rsidR="00CD55C7" w:rsidRDefault="00CD55C7" w:rsidP="00CD55C7">
      <w:pPr>
        <w:tabs>
          <w:tab w:val="left" w:pos="567"/>
        </w:tabs>
        <w:jc w:val="both"/>
      </w:pPr>
      <w:r>
        <w:t xml:space="preserve">6.4 Töövõtja esitab tellijale arve e-arvena. Arvele tuleb märkida riigihanke viitenumber </w:t>
      </w:r>
      <w:r w:rsidRPr="00CD55C7">
        <w:t>299624</w:t>
      </w:r>
      <w:r>
        <w:t>.</w:t>
      </w:r>
    </w:p>
    <w:p w14:paraId="1C3D4C3A" w14:textId="52DC4AB1" w:rsidR="00CD55C7" w:rsidRDefault="00B218D0" w:rsidP="00CD55C7">
      <w:pPr>
        <w:tabs>
          <w:tab w:val="left" w:pos="567"/>
        </w:tabs>
        <w:jc w:val="both"/>
      </w:pPr>
      <w:r>
        <w:t>6.5 E</w:t>
      </w:r>
      <w:r w:rsidR="00CD55C7">
        <w:t>-arvet on võimalik saata tasuta tellijale, kasutades e-</w:t>
      </w:r>
      <w:proofErr w:type="spellStart"/>
      <w:r w:rsidR="00CD55C7">
        <w:t>arveldaja</w:t>
      </w:r>
      <w:proofErr w:type="spellEnd"/>
      <w:r w:rsidR="00CD55C7">
        <w:t xml:space="preserve"> infosüsteemi (http://www.rik.ee/et/e-arveldaja). Selleks on vaja avada e-</w:t>
      </w:r>
      <w:proofErr w:type="spellStart"/>
      <w:r w:rsidR="00CD55C7">
        <w:t>arveldaja</w:t>
      </w:r>
      <w:proofErr w:type="spellEnd"/>
      <w:r w:rsidR="00CD55C7">
        <w:t xml:space="preserve"> infosüsteemis kasutaja konto ja sisestada konkreetne tellijale suunatud müügiarve sellesse infosüsteemi tellija e-arvete operaatorile edastamiseks.</w:t>
      </w:r>
    </w:p>
    <w:p w14:paraId="43A4E25F" w14:textId="55E8ED3D" w:rsidR="00CD55C7" w:rsidRDefault="00B218D0" w:rsidP="00CD55C7">
      <w:pPr>
        <w:tabs>
          <w:tab w:val="left" w:pos="567"/>
        </w:tabs>
        <w:jc w:val="both"/>
      </w:pPr>
      <w:r>
        <w:t xml:space="preserve">6.6 </w:t>
      </w:r>
      <w:r w:rsidR="00CD55C7">
        <w:t xml:space="preserve">Töövõtja, kes ei ole registreeritud Eestis, saab arve esitada e-arvena </w:t>
      </w:r>
      <w:proofErr w:type="spellStart"/>
      <w:r w:rsidR="00CD55C7">
        <w:t>üle-euroopalise</w:t>
      </w:r>
      <w:proofErr w:type="spellEnd"/>
      <w:r w:rsidR="00CD55C7">
        <w:t xml:space="preserve"> elektrooniliste dokumentide ja e-arvelduse võrgustiku PEPPOL kaudu või PDF-vormingus tellija volitatud esindaja e-posti aadressile. </w:t>
      </w:r>
    </w:p>
    <w:p w14:paraId="657CA674" w14:textId="015896DC" w:rsidR="00CD55C7" w:rsidRDefault="00B218D0" w:rsidP="00CD55C7">
      <w:pPr>
        <w:tabs>
          <w:tab w:val="left" w:pos="567"/>
        </w:tabs>
        <w:jc w:val="both"/>
      </w:pPr>
      <w:r>
        <w:t xml:space="preserve">6.7 </w:t>
      </w:r>
      <w:r w:rsidR="00CD55C7">
        <w:t>Arve maksetähtaeg peab olema vähemalt 14 (neliteist)  päeva arve esitamisest</w:t>
      </w:r>
      <w:r>
        <w:t>.</w:t>
      </w:r>
    </w:p>
    <w:p w14:paraId="4617BE36" w14:textId="77777777" w:rsidR="009D308C" w:rsidRPr="00EC461F" w:rsidRDefault="009D308C" w:rsidP="009D308C">
      <w:pPr>
        <w:tabs>
          <w:tab w:val="left" w:pos="567"/>
        </w:tabs>
        <w:jc w:val="both"/>
      </w:pPr>
    </w:p>
    <w:p w14:paraId="17E906BF" w14:textId="77777777" w:rsidR="009D308C" w:rsidRPr="00EC461F" w:rsidRDefault="009D308C" w:rsidP="009D308C">
      <w:pPr>
        <w:tabs>
          <w:tab w:val="left" w:pos="567"/>
        </w:tabs>
        <w:jc w:val="both"/>
        <w:rPr>
          <w:b/>
        </w:rPr>
      </w:pPr>
      <w:r w:rsidRPr="00EC461F">
        <w:rPr>
          <w:b/>
        </w:rPr>
        <w:t>7</w:t>
      </w:r>
      <w:r w:rsidRPr="00EC461F">
        <w:rPr>
          <w:b/>
        </w:rPr>
        <w:tab/>
        <w:t>Poolte vastutus</w:t>
      </w:r>
    </w:p>
    <w:p w14:paraId="61B47ACB" w14:textId="77777777" w:rsidR="009D308C" w:rsidRPr="00EC461F" w:rsidRDefault="009D308C" w:rsidP="009D308C">
      <w:pPr>
        <w:tabs>
          <w:tab w:val="left" w:pos="567"/>
        </w:tabs>
        <w:jc w:val="both"/>
      </w:pPr>
      <w:r w:rsidRPr="00EC461F">
        <w:t>7.1</w:t>
      </w:r>
      <w:r w:rsidRPr="00EC461F">
        <w:tab/>
        <w:t>Pooled vastutavad oma Lepingust tulenevate kohustuste rikkumise eest, kui rikkumine on põhjustatud süüliselt.</w:t>
      </w:r>
    </w:p>
    <w:p w14:paraId="63D79A6E" w14:textId="4F2C3BE4" w:rsidR="009D308C" w:rsidRPr="00EC461F" w:rsidRDefault="009D308C" w:rsidP="009D308C">
      <w:pPr>
        <w:tabs>
          <w:tab w:val="left" w:pos="567"/>
        </w:tabs>
        <w:jc w:val="both"/>
      </w:pPr>
      <w:r w:rsidRPr="00EC461F">
        <w:t>7.2</w:t>
      </w:r>
      <w:r w:rsidRPr="00EC461F">
        <w:tab/>
        <w:t xml:space="preserve">Tellija peab esitama Lepingust tuleneva leppetrahvi nõude </w:t>
      </w:r>
      <w:r w:rsidR="005E3B5A">
        <w:t xml:space="preserve">Töövõtjale </w:t>
      </w:r>
      <w:r w:rsidRPr="00EC461F">
        <w:t xml:space="preserve">hiljemalt 3 (kolme) kuu jooksul arvates päevast, mil Tellijal tekkis leppetrahvi nõude esitamise õigus. </w:t>
      </w:r>
    </w:p>
    <w:p w14:paraId="614C623F" w14:textId="77777777" w:rsidR="009D308C" w:rsidRPr="00EC461F" w:rsidRDefault="009D308C" w:rsidP="009D308C">
      <w:pPr>
        <w:tabs>
          <w:tab w:val="left" w:pos="567"/>
        </w:tabs>
        <w:jc w:val="both"/>
      </w:pPr>
    </w:p>
    <w:p w14:paraId="4A62077E" w14:textId="77777777" w:rsidR="009D308C" w:rsidRPr="00EC461F" w:rsidRDefault="009D308C" w:rsidP="009D308C">
      <w:pPr>
        <w:tabs>
          <w:tab w:val="left" w:pos="567"/>
        </w:tabs>
        <w:jc w:val="both"/>
        <w:rPr>
          <w:b/>
        </w:rPr>
      </w:pPr>
      <w:r w:rsidRPr="00EC461F">
        <w:rPr>
          <w:b/>
        </w:rPr>
        <w:t>8</w:t>
      </w:r>
      <w:r w:rsidRPr="00EC461F">
        <w:rPr>
          <w:b/>
        </w:rPr>
        <w:tab/>
        <w:t xml:space="preserve">Lepingu lõppemine ja lõpetamine </w:t>
      </w:r>
    </w:p>
    <w:p w14:paraId="2DC6493D" w14:textId="77777777" w:rsidR="009D308C" w:rsidRPr="00EC461F" w:rsidRDefault="009D308C" w:rsidP="009D308C">
      <w:pPr>
        <w:tabs>
          <w:tab w:val="left" w:pos="567"/>
        </w:tabs>
        <w:jc w:val="both"/>
      </w:pPr>
      <w:r w:rsidRPr="00EC461F">
        <w:t>8.1</w:t>
      </w:r>
      <w:r w:rsidRPr="00EC461F">
        <w:tab/>
        <w:t xml:space="preserve">Leping lõpeb, kui Lepingust tulenevad Poolte kohustused on mõlemapoolselt täielikult ja nõuetekohaselt täidetud. </w:t>
      </w:r>
    </w:p>
    <w:p w14:paraId="2AF4622F" w14:textId="114074CA" w:rsidR="009D308C" w:rsidRPr="00EC461F" w:rsidRDefault="009D308C" w:rsidP="009D308C">
      <w:pPr>
        <w:tabs>
          <w:tab w:val="left" w:pos="567"/>
        </w:tabs>
        <w:jc w:val="both"/>
      </w:pPr>
      <w:r w:rsidRPr="00EC461F">
        <w:t>8.2</w:t>
      </w:r>
      <w:r w:rsidRPr="00EC461F">
        <w:tab/>
        <w:t xml:space="preserve">Kui Töö tegemise käigus on ilmselt selge, et </w:t>
      </w:r>
      <w:r w:rsidR="00604A6D">
        <w:t>Töövõtja</w:t>
      </w:r>
      <w:r w:rsidRPr="00EC461F">
        <w:t xml:space="preserve"> ei ole suuteline tegema seda nõuetekohaselt, on Tellijal õigus Lepingust taganeda ja nõuda kahjude hüvitamist.</w:t>
      </w:r>
    </w:p>
    <w:p w14:paraId="7C676150" w14:textId="22CFBAE4" w:rsidR="009D308C" w:rsidRPr="00EC461F" w:rsidRDefault="009D308C" w:rsidP="009D308C">
      <w:pPr>
        <w:tabs>
          <w:tab w:val="left" w:pos="567"/>
        </w:tabs>
        <w:jc w:val="both"/>
      </w:pPr>
      <w:r w:rsidRPr="00EC461F">
        <w:t>8.3</w:t>
      </w:r>
      <w:r w:rsidRPr="00EC461F">
        <w:tab/>
        <w:t xml:space="preserve">Juhul, kui </w:t>
      </w:r>
      <w:r w:rsidR="00604A6D">
        <w:t>Töövõtja</w:t>
      </w:r>
      <w:r w:rsidRPr="00EC461F">
        <w:t xml:space="preserve"> ei ole Tööd ilma temast mitteoleneva põhjuseta Tellijale üle andnud hiljemalt 1 (ühe) kuu möödumisel arvates kokkulepitud Töö üleandmise tähtajast, on Tellijal õigus ilma </w:t>
      </w:r>
      <w:r w:rsidR="00604A6D">
        <w:t>Töövõtjale</w:t>
      </w:r>
      <w:r w:rsidRPr="00EC461F">
        <w:t xml:space="preserve"> kokkulepitud tasu maksmata Lepingust ühepoolselt taganeda ja nõuda sisse Lepinguga ettenähtud viivis.</w:t>
      </w:r>
    </w:p>
    <w:p w14:paraId="250D3BC4" w14:textId="77777777" w:rsidR="009D308C" w:rsidRPr="00EC461F" w:rsidRDefault="009D308C" w:rsidP="009D308C">
      <w:pPr>
        <w:tabs>
          <w:tab w:val="left" w:pos="567"/>
        </w:tabs>
        <w:jc w:val="both"/>
      </w:pPr>
    </w:p>
    <w:p w14:paraId="07BA91DE" w14:textId="77777777" w:rsidR="009D308C" w:rsidRPr="00EC461F" w:rsidRDefault="009D308C" w:rsidP="009D308C">
      <w:pPr>
        <w:tabs>
          <w:tab w:val="left" w:pos="567"/>
        </w:tabs>
        <w:jc w:val="both"/>
        <w:rPr>
          <w:b/>
        </w:rPr>
      </w:pPr>
      <w:r w:rsidRPr="00EC461F">
        <w:rPr>
          <w:b/>
        </w:rPr>
        <w:t>9</w:t>
      </w:r>
      <w:r w:rsidRPr="00EC461F">
        <w:rPr>
          <w:b/>
        </w:rPr>
        <w:tab/>
        <w:t>Teadete edastamine</w:t>
      </w:r>
    </w:p>
    <w:p w14:paraId="1B7AA5F3" w14:textId="3C6CD746" w:rsidR="009D308C" w:rsidRPr="00EC461F" w:rsidRDefault="009D308C" w:rsidP="009D308C">
      <w:pPr>
        <w:tabs>
          <w:tab w:val="left" w:pos="567"/>
        </w:tabs>
        <w:jc w:val="both"/>
      </w:pPr>
      <w:r w:rsidRPr="00EC461F">
        <w:t>9.1</w:t>
      </w:r>
      <w:r w:rsidRPr="00EC461F">
        <w:tab/>
        <w:t xml:space="preserve">Üks Pool edastab Lepinguga seotud teated teise Poole Lepingus märgitud aadressil. Aadressi muutusest on Pool kohustatud koheselt informeerima teist </w:t>
      </w:r>
      <w:r w:rsidR="00B27971">
        <w:t>l</w:t>
      </w:r>
      <w:r w:rsidRPr="00EC461F">
        <w:t xml:space="preserve">epingupoolt. </w:t>
      </w:r>
    </w:p>
    <w:p w14:paraId="4B3D2CE0" w14:textId="77777777" w:rsidR="009D308C" w:rsidRPr="00EC461F" w:rsidRDefault="009D308C" w:rsidP="009D308C">
      <w:pPr>
        <w:tabs>
          <w:tab w:val="left" w:pos="567"/>
        </w:tabs>
        <w:jc w:val="both"/>
      </w:pPr>
      <w:r w:rsidRPr="00EC461F">
        <w:t>9.2</w:t>
      </w:r>
      <w:r w:rsidRPr="00EC461F">
        <w:tab/>
        <w:t>Teadete edastamine toimub telefoni</w:t>
      </w:r>
      <w:r w:rsidRPr="004571FC">
        <w:t xml:space="preserve"> </w:t>
      </w:r>
      <w:r w:rsidRPr="00EC461F">
        <w:t xml:space="preserve">või e-posti teel, va juhtudel, kui Lepingus on ette nähtud teate kirjalik vorm. Kirjalikud teated saadetakse teisele Poolele posti teel tähitud kirjaga või antakse teisele Poolele üle allkirja vastu. </w:t>
      </w:r>
    </w:p>
    <w:p w14:paraId="04EF5FCD" w14:textId="77777777" w:rsidR="009D308C" w:rsidRDefault="009D308C" w:rsidP="009D308C">
      <w:pPr>
        <w:tabs>
          <w:tab w:val="left" w:pos="567"/>
        </w:tabs>
        <w:jc w:val="both"/>
      </w:pPr>
      <w:r w:rsidRPr="00EC461F">
        <w:t>9.3</w:t>
      </w:r>
      <w:r w:rsidRPr="00EC461F">
        <w:tab/>
        <w:t>Poole nõue teisele Poolele, mis esitatakse tulenevalt Lepingu rikkumisest, peab olema kirjalikus vormis.</w:t>
      </w:r>
    </w:p>
    <w:p w14:paraId="76133360" w14:textId="24854FFF" w:rsidR="00736D67" w:rsidRDefault="00736D67" w:rsidP="009D308C">
      <w:pPr>
        <w:tabs>
          <w:tab w:val="left" w:pos="567"/>
        </w:tabs>
        <w:jc w:val="both"/>
      </w:pPr>
      <w:r>
        <w:t xml:space="preserve">9.4 </w:t>
      </w:r>
      <w:r w:rsidRPr="00736D67">
        <w:t xml:space="preserve">Kirjalik teade loetakse poole poolt </w:t>
      </w:r>
      <w:proofErr w:type="spellStart"/>
      <w:r w:rsidRPr="00736D67">
        <w:t>kättesaaduks</w:t>
      </w:r>
      <w:proofErr w:type="spellEnd"/>
      <w:r w:rsidRPr="00736D67">
        <w:t xml:space="preserve">, kui see on üle antud allkirja vastu või kui teade on saadetud postiasutuse poolt tähitud kirjaga poole poolt teatatud aadressil ja postitamisest on möödunud 5 (viis) kalendripäeva. E-posti teel, sh digitaalselt allkirjastatud dokumentide, saatmise korral loetakse teade </w:t>
      </w:r>
      <w:proofErr w:type="spellStart"/>
      <w:r w:rsidRPr="00736D67">
        <w:t>kättesaaduks</w:t>
      </w:r>
      <w:proofErr w:type="spellEnd"/>
      <w:r w:rsidRPr="00736D67">
        <w:t xml:space="preserve"> e-kirjas näidatud saatmise kellaajal.</w:t>
      </w:r>
    </w:p>
    <w:p w14:paraId="6C5B5787" w14:textId="77777777" w:rsidR="00123F5A" w:rsidRDefault="00123F5A" w:rsidP="009D308C">
      <w:pPr>
        <w:tabs>
          <w:tab w:val="left" w:pos="567"/>
        </w:tabs>
        <w:jc w:val="both"/>
      </w:pPr>
    </w:p>
    <w:p w14:paraId="45CAA239" w14:textId="77777777" w:rsidR="00123F5A" w:rsidRPr="00123F5A" w:rsidRDefault="00123F5A" w:rsidP="00123F5A">
      <w:pPr>
        <w:tabs>
          <w:tab w:val="left" w:pos="567"/>
        </w:tabs>
        <w:jc w:val="both"/>
        <w:rPr>
          <w:b/>
          <w:bCs/>
        </w:rPr>
      </w:pPr>
      <w:r w:rsidRPr="00123F5A">
        <w:rPr>
          <w:b/>
          <w:bCs/>
        </w:rPr>
        <w:t>10. Autoriõiguste üleandmine Tellijale</w:t>
      </w:r>
    </w:p>
    <w:p w14:paraId="09BE3C60" w14:textId="10E2079F" w:rsidR="00123F5A" w:rsidRDefault="00123F5A" w:rsidP="00123F5A">
      <w:pPr>
        <w:tabs>
          <w:tab w:val="left" w:pos="567"/>
        </w:tabs>
        <w:jc w:val="both"/>
      </w:pPr>
      <w:r>
        <w:t>10.1. Töövõtja loovutab kõik hankelepingu alusel teostatud tööle tekkivad varalised õigused Tellijale ning need loetakse Tellijale üleantuks lepingu hinna eest tasumisega.</w:t>
      </w:r>
    </w:p>
    <w:p w14:paraId="621EF648" w14:textId="45ACFB4F" w:rsidR="00123F5A" w:rsidRDefault="00123F5A" w:rsidP="00123F5A">
      <w:pPr>
        <w:tabs>
          <w:tab w:val="left" w:pos="567"/>
        </w:tabs>
        <w:jc w:val="both"/>
      </w:pPr>
      <w:r>
        <w:t>10.2. Töövõtja annab tellijale ainulitsentsi all-litsentsi andmise õigusega kõigile autori isiklikele õigustele lepingu alusel teostatud töö suhtes kogu autoriõiguse kehtivuse tähtajaks ilma territoriaalsete piiranguteta.</w:t>
      </w:r>
    </w:p>
    <w:p w14:paraId="4C25B6F3" w14:textId="0501F628" w:rsidR="00123F5A" w:rsidRDefault="00123F5A" w:rsidP="00123F5A">
      <w:pPr>
        <w:tabs>
          <w:tab w:val="left" w:pos="567"/>
        </w:tabs>
        <w:jc w:val="both"/>
      </w:pPr>
      <w:r>
        <w:t xml:space="preserve">10.3.  Kõik autoritasud ja litsentsitasud sisalduvad lepingu </w:t>
      </w:r>
      <w:r w:rsidR="00B20486">
        <w:t>tasus.</w:t>
      </w:r>
    </w:p>
    <w:p w14:paraId="18710869" w14:textId="77777777" w:rsidR="00937581" w:rsidRDefault="00937581" w:rsidP="00123F5A">
      <w:pPr>
        <w:tabs>
          <w:tab w:val="left" w:pos="567"/>
        </w:tabs>
        <w:jc w:val="both"/>
      </w:pPr>
    </w:p>
    <w:p w14:paraId="3428D0B7" w14:textId="6003C88E" w:rsidR="00937581" w:rsidRPr="00C279D4" w:rsidRDefault="00937581" w:rsidP="00937581">
      <w:pPr>
        <w:tabs>
          <w:tab w:val="left" w:pos="567"/>
        </w:tabs>
        <w:jc w:val="both"/>
        <w:rPr>
          <w:b/>
          <w:bCs/>
        </w:rPr>
      </w:pPr>
      <w:r w:rsidRPr="00C279D4">
        <w:rPr>
          <w:b/>
          <w:bCs/>
        </w:rPr>
        <w:t>11.</w:t>
      </w:r>
      <w:r w:rsidRPr="00C279D4">
        <w:rPr>
          <w:b/>
          <w:bCs/>
        </w:rPr>
        <w:tab/>
        <w:t xml:space="preserve">Konfidentsiaalsus </w:t>
      </w:r>
    </w:p>
    <w:p w14:paraId="1CDBD533" w14:textId="3DEFB07E" w:rsidR="00937581" w:rsidRDefault="00937581" w:rsidP="00937581">
      <w:pPr>
        <w:tabs>
          <w:tab w:val="left" w:pos="567"/>
        </w:tabs>
        <w:jc w:val="both"/>
      </w:pPr>
      <w:r>
        <w:t>11.1.</w:t>
      </w:r>
      <w:r>
        <w:tab/>
        <w:t xml:space="preserve">Pool kohustub lepingu kehtivuse ajal ja pärast lepingu lõppemist määramata tähtaja jooksul hoidma konfidentsiaalsena mistahes vormis ja andmekandjal teavet, mis on ühe poole poolt teisele poolele edastamise hetkel selgelt tähistatud kui konfidentsiaalne, samuti asutusesiseseks kasutamiseks tunnistatud teavet ja isikuandmeid. </w:t>
      </w:r>
    </w:p>
    <w:p w14:paraId="388EBB67" w14:textId="39017672" w:rsidR="00937581" w:rsidRDefault="00937581" w:rsidP="00937581">
      <w:pPr>
        <w:tabs>
          <w:tab w:val="left" w:pos="567"/>
        </w:tabs>
        <w:jc w:val="both"/>
      </w:pPr>
      <w:r>
        <w:t>11.2.</w:t>
      </w:r>
      <w:r>
        <w:tab/>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kindlustusandjatele, teistele töövõtja ülemaailmsesse võrgustikku kuuluvale juriidilisele isikule või seltsingutele, allhankijatele või teenusepakkujatele, kes on seotud konfidentsiaalsuskohustusega, ning juhtudel, kui pool on õigusaktidest tulenevalt kohustatud informatsiooni avaldama. </w:t>
      </w:r>
    </w:p>
    <w:p w14:paraId="56B828E5" w14:textId="1E6B75FE" w:rsidR="00937581" w:rsidRDefault="00C279D4" w:rsidP="00937581">
      <w:pPr>
        <w:tabs>
          <w:tab w:val="left" w:pos="567"/>
        </w:tabs>
        <w:jc w:val="both"/>
      </w:pPr>
      <w:r>
        <w:t>11</w:t>
      </w:r>
      <w:r w:rsidR="00937581">
        <w:t>.3.</w:t>
      </w:r>
      <w:r w:rsidR="00937581">
        <w:tab/>
        <w:t>Töövõtja kohustub mitte kasutama konfidentsiaalset teavet isikliku kasu saamise eesmärgil või kolmandate isikute huvides.</w:t>
      </w:r>
    </w:p>
    <w:p w14:paraId="4B7CA339" w14:textId="0EFA1903" w:rsidR="00937581" w:rsidRPr="00EC461F" w:rsidRDefault="00C279D4" w:rsidP="00937581">
      <w:pPr>
        <w:tabs>
          <w:tab w:val="left" w:pos="567"/>
        </w:tabs>
        <w:jc w:val="both"/>
      </w:pPr>
      <w:r>
        <w:t>11</w:t>
      </w:r>
      <w:r w:rsidR="00937581">
        <w:t>.4.</w:t>
      </w:r>
      <w:r w:rsidR="00937581">
        <w:tab/>
        <w:t>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w:t>
      </w:r>
    </w:p>
    <w:p w14:paraId="6E3AE774" w14:textId="77777777" w:rsidR="009D308C" w:rsidRPr="00EC461F" w:rsidRDefault="009D308C" w:rsidP="009D308C">
      <w:pPr>
        <w:tabs>
          <w:tab w:val="left" w:pos="567"/>
        </w:tabs>
        <w:jc w:val="both"/>
      </w:pPr>
    </w:p>
    <w:p w14:paraId="64CE3EE1" w14:textId="71F9F35D" w:rsidR="009D308C" w:rsidRPr="00EC461F" w:rsidRDefault="009D308C" w:rsidP="009D308C">
      <w:pPr>
        <w:tabs>
          <w:tab w:val="left" w:pos="567"/>
        </w:tabs>
        <w:jc w:val="both"/>
        <w:rPr>
          <w:b/>
        </w:rPr>
      </w:pPr>
      <w:r w:rsidRPr="00EC461F">
        <w:rPr>
          <w:b/>
        </w:rPr>
        <w:t>1</w:t>
      </w:r>
      <w:r w:rsidR="00C279D4">
        <w:rPr>
          <w:b/>
        </w:rPr>
        <w:t>2</w:t>
      </w:r>
      <w:r w:rsidRPr="00EC461F">
        <w:rPr>
          <w:b/>
        </w:rPr>
        <w:tab/>
        <w:t>Lõppsätted</w:t>
      </w:r>
    </w:p>
    <w:p w14:paraId="260C78F4" w14:textId="77777777" w:rsidR="00C512C5" w:rsidRDefault="009D308C" w:rsidP="009D308C">
      <w:pPr>
        <w:tabs>
          <w:tab w:val="left" w:pos="567"/>
        </w:tabs>
        <w:jc w:val="both"/>
      </w:pPr>
      <w:r w:rsidRPr="00EC461F">
        <w:t>1</w:t>
      </w:r>
      <w:r w:rsidR="00C279D4">
        <w:t>2</w:t>
      </w:r>
      <w:r w:rsidRPr="00EC461F">
        <w:t>.1</w:t>
      </w:r>
      <w:r w:rsidRPr="00EC461F">
        <w:tab/>
      </w:r>
      <w:r w:rsidR="00112E69">
        <w:t>Leping jõustub selle allkirjastamisest Poolte poolt</w:t>
      </w:r>
      <w:r w:rsidR="00C512C5">
        <w:t xml:space="preserve">. </w:t>
      </w:r>
    </w:p>
    <w:p w14:paraId="574F33C0" w14:textId="78501133" w:rsidR="009D308C" w:rsidRPr="00EC461F" w:rsidRDefault="00C512C5" w:rsidP="009D308C">
      <w:pPr>
        <w:tabs>
          <w:tab w:val="left" w:pos="567"/>
        </w:tabs>
        <w:jc w:val="both"/>
      </w:pPr>
      <w:r>
        <w:t xml:space="preserve">12.2 </w:t>
      </w:r>
      <w:r w:rsidR="009D308C" w:rsidRPr="00EC461F">
        <w:t xml:space="preserve">Kõik Lepingu muudatused jõustuvad pärast nende allakirjutamist mõlema Poole poolt allakirjutamise momendist või Poolte poolt kirjalikult määratud tähtajal. </w:t>
      </w:r>
    </w:p>
    <w:p w14:paraId="3A2DDAF8" w14:textId="56A408EA" w:rsidR="009D308C" w:rsidRPr="00EC461F" w:rsidRDefault="009D308C" w:rsidP="009D308C">
      <w:pPr>
        <w:tabs>
          <w:tab w:val="left" w:pos="567"/>
        </w:tabs>
        <w:jc w:val="both"/>
      </w:pPr>
      <w:r w:rsidRPr="00EC461F">
        <w:t>1</w:t>
      </w:r>
      <w:r w:rsidR="00C279D4">
        <w:t>2</w:t>
      </w:r>
      <w:r w:rsidRPr="00EC461F">
        <w:t>.</w:t>
      </w:r>
      <w:r w:rsidR="00C512C5">
        <w:t>3</w:t>
      </w:r>
      <w:r w:rsidRPr="00EC461F">
        <w:tab/>
        <w:t xml:space="preserve">Lepinguga seonduvaid eriarvamusi ja vaidlusi lahendavad Pooled eelkõige läbirääkimiste teel. Kui Lepingust tulenevaid vaidlusi ei õnnestu lahendada Poolte läbirääkimistega, lahendatakse vaidlus kostja elu- või asukohajärgses kohtus. </w:t>
      </w:r>
    </w:p>
    <w:p w14:paraId="0C361DBC" w14:textId="2FB90F61" w:rsidR="009D308C" w:rsidRDefault="00C279D4" w:rsidP="009D308C">
      <w:pPr>
        <w:tabs>
          <w:tab w:val="left" w:pos="567"/>
        </w:tabs>
        <w:jc w:val="both"/>
      </w:pPr>
      <w:r>
        <w:t>12</w:t>
      </w:r>
      <w:r w:rsidR="009D308C" w:rsidRPr="00EC461F">
        <w:t>.</w:t>
      </w:r>
      <w:r w:rsidR="00C512C5">
        <w:t>4</w:t>
      </w:r>
      <w:r w:rsidR="009D308C" w:rsidRPr="00EC461F">
        <w:tab/>
      </w:r>
      <w:sdt>
        <w:sdtPr>
          <w:id w:val="-189151537"/>
          <w:placeholder>
            <w:docPart w:val="7572C8D8A854409D89AAF30B2A38914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D308C" w:rsidRPr="00CD01B9">
            <w:t>Leping on allkirjastatud digitaalselt.</w:t>
          </w:r>
        </w:sdtContent>
      </w:sdt>
    </w:p>
    <w:p w14:paraId="131F6D45" w14:textId="77777777" w:rsidR="009D308C" w:rsidRPr="00EC461F" w:rsidRDefault="009D308C" w:rsidP="009D308C">
      <w:pPr>
        <w:jc w:val="both"/>
      </w:pPr>
    </w:p>
    <w:p w14:paraId="37AFBDD8" w14:textId="77777777" w:rsidR="009D308C" w:rsidRPr="00EC461F" w:rsidRDefault="009D308C" w:rsidP="009D308C">
      <w:r w:rsidRPr="00EC461F">
        <w:t>Poolte andmed ja allkirjad:</w:t>
      </w:r>
    </w:p>
    <w:p w14:paraId="6C12CFC6" w14:textId="77777777" w:rsidR="009D308C" w:rsidRDefault="009D308C" w:rsidP="009D308C">
      <w:pPr>
        <w:rPr>
          <w:sz w:val="22"/>
          <w:szCs w:val="22"/>
        </w:rPr>
      </w:pPr>
    </w:p>
    <w:tbl>
      <w:tblPr>
        <w:tblStyle w:val="Kontuurtabel"/>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D308C" w:rsidRPr="00DD7971" w14:paraId="1EC02D00" w14:textId="77777777" w:rsidTr="00C3748A">
        <w:trPr>
          <w:trHeight w:val="484"/>
        </w:trPr>
        <w:tc>
          <w:tcPr>
            <w:tcW w:w="4176" w:type="dxa"/>
          </w:tcPr>
          <w:p w14:paraId="28B9C3A3" w14:textId="77777777" w:rsidR="009D308C" w:rsidRPr="00DD7971" w:rsidRDefault="009D308C" w:rsidP="00C3748A">
            <w:pPr>
              <w:jc w:val="both"/>
              <w:rPr>
                <w:b/>
              </w:rPr>
            </w:pPr>
            <w:r w:rsidRPr="00DD7971">
              <w:rPr>
                <w:b/>
              </w:rPr>
              <w:t>Tellija</w:t>
            </w:r>
            <w:r w:rsidRPr="00DD7971">
              <w:rPr>
                <w:b/>
              </w:rPr>
              <w:tab/>
            </w:r>
          </w:p>
        </w:tc>
        <w:tc>
          <w:tcPr>
            <w:tcW w:w="701" w:type="dxa"/>
          </w:tcPr>
          <w:p w14:paraId="7992FC7C" w14:textId="77777777" w:rsidR="009D308C" w:rsidRPr="00DD7971" w:rsidRDefault="009D308C" w:rsidP="00C3748A">
            <w:pPr>
              <w:jc w:val="both"/>
              <w:rPr>
                <w:b/>
              </w:rPr>
            </w:pPr>
          </w:p>
        </w:tc>
        <w:tc>
          <w:tcPr>
            <w:tcW w:w="4195" w:type="dxa"/>
          </w:tcPr>
          <w:p w14:paraId="16ED0AB3" w14:textId="0E57D806" w:rsidR="009D308C" w:rsidRPr="00DD7971" w:rsidRDefault="00604A6D" w:rsidP="00C3748A">
            <w:pPr>
              <w:jc w:val="both"/>
              <w:rPr>
                <w:b/>
              </w:rPr>
            </w:pPr>
            <w:r>
              <w:rPr>
                <w:b/>
              </w:rPr>
              <w:t>Töövõtja</w:t>
            </w:r>
          </w:p>
        </w:tc>
      </w:tr>
      <w:tr w:rsidR="009D308C" w:rsidRPr="001E5B21" w14:paraId="7C87BE6C" w14:textId="77777777" w:rsidTr="00C3748A">
        <w:trPr>
          <w:trHeight w:val="1511"/>
        </w:trPr>
        <w:tc>
          <w:tcPr>
            <w:tcW w:w="4176" w:type="dxa"/>
            <w:tcBorders>
              <w:bottom w:val="nil"/>
            </w:tcBorders>
          </w:tcPr>
          <w:p w14:paraId="4D8B26C6" w14:textId="77777777" w:rsidR="009D308C" w:rsidRPr="001E5B21" w:rsidRDefault="009D308C" w:rsidP="00C3748A">
            <w:pPr>
              <w:jc w:val="both"/>
            </w:pPr>
            <w:r w:rsidRPr="001E5B21">
              <w:t>Riigimetsa Majandamise Keskus</w:t>
            </w:r>
          </w:p>
          <w:p w14:paraId="6E5B6899" w14:textId="77777777" w:rsidR="009D308C" w:rsidRPr="001E5B21" w:rsidRDefault="009D308C" w:rsidP="00C3748A">
            <w:pPr>
              <w:jc w:val="both"/>
            </w:pPr>
            <w:r w:rsidRPr="001E5B21">
              <w:t>Registrikood 70004459</w:t>
            </w:r>
          </w:p>
          <w:p w14:paraId="43C89A49" w14:textId="77777777" w:rsidR="009D308C" w:rsidRPr="001E5B21" w:rsidRDefault="009D308C" w:rsidP="00C3748A">
            <w:pPr>
              <w:jc w:val="both"/>
            </w:pPr>
            <w:r>
              <w:t xml:space="preserve">Mõisa /3, </w:t>
            </w:r>
            <w:r w:rsidRPr="001E5B21">
              <w:t>Sagadi küla, Haljala vald,</w:t>
            </w:r>
          </w:p>
          <w:p w14:paraId="01D3C128" w14:textId="77777777" w:rsidR="009D308C" w:rsidRPr="001E5B21" w:rsidRDefault="009D308C" w:rsidP="00C3748A">
            <w:pPr>
              <w:jc w:val="both"/>
            </w:pPr>
            <w:r w:rsidRPr="001E5B21">
              <w:t>45403 Lääne-Viru maakond</w:t>
            </w:r>
          </w:p>
          <w:p w14:paraId="33A5DED1" w14:textId="77777777" w:rsidR="009D308C" w:rsidRPr="001E5B21" w:rsidRDefault="009D308C" w:rsidP="00C3748A">
            <w:pPr>
              <w:jc w:val="both"/>
            </w:pPr>
            <w:r w:rsidRPr="001E5B21">
              <w:t xml:space="preserve">Tel 676 7500 </w:t>
            </w:r>
          </w:p>
          <w:p w14:paraId="7D61D61C" w14:textId="77777777" w:rsidR="009D308C" w:rsidRPr="001E5B21" w:rsidRDefault="009D308C" w:rsidP="00C3748A">
            <w:pPr>
              <w:jc w:val="both"/>
            </w:pPr>
            <w:r w:rsidRPr="001E5B21">
              <w:t xml:space="preserve">E-post </w:t>
            </w:r>
            <w:hyperlink r:id="rId7" w:history="1">
              <w:r w:rsidRPr="001E5B21">
                <w:rPr>
                  <w:rStyle w:val="Hperlink"/>
                </w:rPr>
                <w:t>rmk@rmk.ee</w:t>
              </w:r>
            </w:hyperlink>
            <w:r w:rsidRPr="001E5B21">
              <w:t xml:space="preserve"> </w:t>
            </w:r>
          </w:p>
        </w:tc>
        <w:tc>
          <w:tcPr>
            <w:tcW w:w="701" w:type="dxa"/>
          </w:tcPr>
          <w:p w14:paraId="2D5FED61" w14:textId="77777777" w:rsidR="009D308C" w:rsidRPr="001E5B21" w:rsidRDefault="009D308C" w:rsidP="00C3748A">
            <w:pPr>
              <w:jc w:val="both"/>
            </w:pPr>
          </w:p>
        </w:tc>
        <w:tc>
          <w:tcPr>
            <w:tcW w:w="4195" w:type="dxa"/>
            <w:tcBorders>
              <w:bottom w:val="nil"/>
            </w:tcBorders>
          </w:tcPr>
          <w:p w14:paraId="542269CB" w14:textId="77777777" w:rsidR="009D308C" w:rsidRPr="001E5B21" w:rsidRDefault="009D308C" w:rsidP="00C3748A">
            <w:r>
              <w:t>………………………..</w:t>
            </w:r>
          </w:p>
          <w:p w14:paraId="47417C7E" w14:textId="77777777" w:rsidR="009D308C" w:rsidRPr="001E5B21" w:rsidRDefault="009D308C" w:rsidP="00C3748A">
            <w:r w:rsidRPr="001E5B21">
              <w:t xml:space="preserve">Registrikood  </w:t>
            </w:r>
            <w:r>
              <w:t>………………..</w:t>
            </w:r>
          </w:p>
          <w:p w14:paraId="3651CF42" w14:textId="77777777" w:rsidR="009D308C" w:rsidRPr="001E5B21" w:rsidRDefault="009D308C" w:rsidP="00C3748A">
            <w:r>
              <w:t>…………………………..</w:t>
            </w:r>
            <w:r w:rsidRPr="001E5B21">
              <w:t xml:space="preserve">  </w:t>
            </w:r>
          </w:p>
          <w:p w14:paraId="7B88D683" w14:textId="77777777" w:rsidR="009D308C" w:rsidRPr="001E5B21" w:rsidRDefault="009D308C" w:rsidP="00C3748A">
            <w:r w:rsidRPr="001E5B21">
              <w:t xml:space="preserve">Tel  </w:t>
            </w:r>
            <w:r>
              <w:t>………………….</w:t>
            </w:r>
          </w:p>
          <w:p w14:paraId="4B9A60FE" w14:textId="77777777" w:rsidR="009D308C" w:rsidRPr="001E5B21" w:rsidRDefault="009D308C" w:rsidP="00C3748A">
            <w:pPr>
              <w:jc w:val="both"/>
            </w:pPr>
            <w:r w:rsidRPr="001E5B21">
              <w:t xml:space="preserve">E-post </w:t>
            </w:r>
            <w:r>
              <w:t>……………………..</w:t>
            </w:r>
            <w:r w:rsidRPr="001E5B21">
              <w:t xml:space="preserve">  </w:t>
            </w:r>
          </w:p>
        </w:tc>
      </w:tr>
      <w:tr w:rsidR="009D308C" w:rsidRPr="00DD7971" w14:paraId="56473BEC" w14:textId="77777777" w:rsidTr="00C3748A">
        <w:trPr>
          <w:trHeight w:val="837"/>
        </w:trPr>
        <w:tc>
          <w:tcPr>
            <w:tcW w:w="4176" w:type="dxa"/>
            <w:tcBorders>
              <w:bottom w:val="nil"/>
            </w:tcBorders>
            <w:vAlign w:val="bottom"/>
          </w:tcPr>
          <w:p w14:paraId="7EA12061" w14:textId="77777777" w:rsidR="009D308C" w:rsidRDefault="009B645C" w:rsidP="00C3748A">
            <w:sdt>
              <w:sdtPr>
                <w:id w:val="2123798159"/>
                <w:placeholder>
                  <w:docPart w:val="AC26930E257C41B089B7261E02E2448F"/>
                </w:placeholder>
                <w:comboBox>
                  <w:listItem w:displayText=" " w:value=" "/>
                  <w:listItem w:displayText="(allkirjastatud digitaalselt)" w:value="(allkirjastatud digitaalselt)"/>
                </w:comboBox>
              </w:sdtPr>
              <w:sdtEndPr/>
              <w:sdtContent>
                <w:r w:rsidR="009D308C">
                  <w:t>(allkirjastatud digitaalselt)</w:t>
                </w:r>
              </w:sdtContent>
            </w:sdt>
          </w:p>
          <w:p w14:paraId="06641FDB" w14:textId="77777777" w:rsidR="009D308C" w:rsidRPr="00EE6270" w:rsidRDefault="009D308C" w:rsidP="00C3748A"/>
        </w:tc>
        <w:tc>
          <w:tcPr>
            <w:tcW w:w="701" w:type="dxa"/>
            <w:tcBorders>
              <w:bottom w:val="nil"/>
            </w:tcBorders>
          </w:tcPr>
          <w:p w14:paraId="4A26B65A" w14:textId="77777777" w:rsidR="009D308C" w:rsidRPr="00EE6270" w:rsidRDefault="009D308C" w:rsidP="00C3748A">
            <w:pPr>
              <w:jc w:val="both"/>
            </w:pPr>
          </w:p>
        </w:tc>
        <w:tc>
          <w:tcPr>
            <w:tcW w:w="4195" w:type="dxa"/>
            <w:tcBorders>
              <w:bottom w:val="nil"/>
            </w:tcBorders>
            <w:vAlign w:val="bottom"/>
          </w:tcPr>
          <w:p w14:paraId="4A2E7176" w14:textId="77777777" w:rsidR="009D308C" w:rsidRDefault="009B645C" w:rsidP="00C3748A">
            <w:sdt>
              <w:sdtPr>
                <w:id w:val="1117192284"/>
                <w:placeholder>
                  <w:docPart w:val="780EEB7ABE9A471AADF9B36C1241E780"/>
                </w:placeholder>
                <w:comboBox>
                  <w:listItem w:displayText=" " w:value=" "/>
                  <w:listItem w:displayText="(allkirjastatud digitaalselt)" w:value="(allkirjastatud digitaalselt)"/>
                </w:comboBox>
              </w:sdtPr>
              <w:sdtEndPr/>
              <w:sdtContent>
                <w:r w:rsidR="009D308C">
                  <w:t>(allkirjastatud digitaalselt)</w:t>
                </w:r>
              </w:sdtContent>
            </w:sdt>
          </w:p>
          <w:p w14:paraId="72C3A2BE" w14:textId="77777777" w:rsidR="009D308C" w:rsidRPr="00EE6270" w:rsidRDefault="009D308C" w:rsidP="00C3748A"/>
        </w:tc>
      </w:tr>
    </w:tbl>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D308C" w:rsidRPr="00DD7971" w14:paraId="29E5F35E" w14:textId="77777777" w:rsidTr="00C3748A">
        <w:trPr>
          <w:trHeight w:val="340"/>
        </w:trPr>
        <w:tc>
          <w:tcPr>
            <w:tcW w:w="4820" w:type="dxa"/>
            <w:shd w:val="clear" w:color="auto" w:fill="auto"/>
          </w:tcPr>
          <w:p w14:paraId="05D2B1F7" w14:textId="77777777" w:rsidR="009D308C" w:rsidRPr="00DD7971" w:rsidRDefault="009D308C" w:rsidP="00C3748A">
            <w:pPr>
              <w:tabs>
                <w:tab w:val="left" w:pos="4320"/>
              </w:tabs>
            </w:pPr>
            <w:r w:rsidRPr="008D0023">
              <w:t>Margus Reimann</w:t>
            </w:r>
          </w:p>
        </w:tc>
        <w:tc>
          <w:tcPr>
            <w:tcW w:w="4108" w:type="dxa"/>
            <w:shd w:val="clear" w:color="auto" w:fill="auto"/>
          </w:tcPr>
          <w:p w14:paraId="7F02136A" w14:textId="77777777" w:rsidR="009D308C" w:rsidRPr="00DD7971" w:rsidRDefault="009D308C" w:rsidP="00C3748A">
            <w:pPr>
              <w:tabs>
                <w:tab w:val="left" w:pos="4320"/>
              </w:tabs>
              <w:rPr>
                <w:lang w:val="en-AU"/>
              </w:rPr>
            </w:pPr>
            <w:r>
              <w:t>………………</w:t>
            </w:r>
          </w:p>
        </w:tc>
        <w:tc>
          <w:tcPr>
            <w:tcW w:w="4108" w:type="dxa"/>
            <w:vAlign w:val="bottom"/>
          </w:tcPr>
          <w:p w14:paraId="0DAFBCAD" w14:textId="77777777" w:rsidR="009D308C" w:rsidRPr="00DD7971" w:rsidRDefault="009D308C" w:rsidP="00C3748A">
            <w:pPr>
              <w:tabs>
                <w:tab w:val="left" w:pos="4320"/>
              </w:tabs>
            </w:pPr>
          </w:p>
        </w:tc>
      </w:tr>
    </w:tbl>
    <w:p w14:paraId="374CF6DE"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0D6CD2"/>
    <w:multiLevelType w:val="multilevel"/>
    <w:tmpl w:val="214CB730"/>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E2517D9"/>
    <w:multiLevelType w:val="multilevel"/>
    <w:tmpl w:val="12C42DE6"/>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55E90814"/>
    <w:multiLevelType w:val="multilevel"/>
    <w:tmpl w:val="2E1C40B4"/>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A7744A7"/>
    <w:multiLevelType w:val="multilevel"/>
    <w:tmpl w:val="11AC4680"/>
    <w:lvl w:ilvl="0">
      <w:start w:val="3"/>
      <w:numFmt w:val="decimal"/>
      <w:lvlText w:val="%1."/>
      <w:lvlJc w:val="left"/>
      <w:pPr>
        <w:ind w:left="360" w:hanging="360"/>
      </w:p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5F00536F"/>
    <w:multiLevelType w:val="multilevel"/>
    <w:tmpl w:val="56C68552"/>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306784705">
    <w:abstractNumId w:val="3"/>
  </w:num>
  <w:num w:numId="2" w16cid:durableId="1185250910">
    <w:abstractNumId w:val="5"/>
  </w:num>
  <w:num w:numId="3" w16cid:durableId="628515563">
    <w:abstractNumId w:val="1"/>
  </w:num>
  <w:num w:numId="4" w16cid:durableId="1436704014">
    <w:abstractNumId w:val="2"/>
  </w:num>
  <w:num w:numId="5" w16cid:durableId="294482141">
    <w:abstractNumId w:val="0"/>
  </w:num>
  <w:num w:numId="6" w16cid:durableId="1804929729">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08C"/>
    <w:rsid w:val="00037B58"/>
    <w:rsid w:val="000945B8"/>
    <w:rsid w:val="00112E69"/>
    <w:rsid w:val="00123F5A"/>
    <w:rsid w:val="00143651"/>
    <w:rsid w:val="00144662"/>
    <w:rsid w:val="001704F8"/>
    <w:rsid w:val="00183C81"/>
    <w:rsid w:val="001C0540"/>
    <w:rsid w:val="001D0020"/>
    <w:rsid w:val="001E79C4"/>
    <w:rsid w:val="00214420"/>
    <w:rsid w:val="002D6AB0"/>
    <w:rsid w:val="00365D2D"/>
    <w:rsid w:val="00425E43"/>
    <w:rsid w:val="004506A3"/>
    <w:rsid w:val="00534D78"/>
    <w:rsid w:val="00570833"/>
    <w:rsid w:val="005B55E1"/>
    <w:rsid w:val="005D0743"/>
    <w:rsid w:val="005E05E6"/>
    <w:rsid w:val="005E3B5A"/>
    <w:rsid w:val="00604A6D"/>
    <w:rsid w:val="006436E1"/>
    <w:rsid w:val="0066039D"/>
    <w:rsid w:val="006716CF"/>
    <w:rsid w:val="0069289C"/>
    <w:rsid w:val="006A7C00"/>
    <w:rsid w:val="00736D67"/>
    <w:rsid w:val="00865229"/>
    <w:rsid w:val="008B65BE"/>
    <w:rsid w:val="00915C0A"/>
    <w:rsid w:val="00937581"/>
    <w:rsid w:val="009B2BF6"/>
    <w:rsid w:val="009B47D4"/>
    <w:rsid w:val="009B645C"/>
    <w:rsid w:val="009D308C"/>
    <w:rsid w:val="00A14A49"/>
    <w:rsid w:val="00A2518A"/>
    <w:rsid w:val="00AA2F7E"/>
    <w:rsid w:val="00AB0299"/>
    <w:rsid w:val="00AB16B5"/>
    <w:rsid w:val="00AD15C5"/>
    <w:rsid w:val="00B20486"/>
    <w:rsid w:val="00B218D0"/>
    <w:rsid w:val="00B27971"/>
    <w:rsid w:val="00BD6E2C"/>
    <w:rsid w:val="00C279D4"/>
    <w:rsid w:val="00C35741"/>
    <w:rsid w:val="00C50AEA"/>
    <w:rsid w:val="00C512C5"/>
    <w:rsid w:val="00C6798E"/>
    <w:rsid w:val="00C77BAF"/>
    <w:rsid w:val="00CD55C7"/>
    <w:rsid w:val="00CD77F6"/>
    <w:rsid w:val="00D732F5"/>
    <w:rsid w:val="00D758A1"/>
    <w:rsid w:val="00E15A22"/>
    <w:rsid w:val="00E73659"/>
    <w:rsid w:val="00E74C2D"/>
    <w:rsid w:val="00E91BF0"/>
    <w:rsid w:val="00ED5119"/>
    <w:rsid w:val="00F537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AC0F5"/>
  <w15:chartTrackingRefBased/>
  <w15:docId w15:val="{E5007317-B72E-4829-B09C-ED26F2BDA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D308C"/>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9D308C"/>
    <w:pPr>
      <w:keepNext/>
      <w:keepLines/>
      <w:suppressAutoHyphens w:val="0"/>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Pealkiri2">
    <w:name w:val="heading 2"/>
    <w:basedOn w:val="Normaallaad"/>
    <w:next w:val="Normaallaad"/>
    <w:link w:val="Pealkiri2Mrk"/>
    <w:uiPriority w:val="9"/>
    <w:semiHidden/>
    <w:unhideWhenUsed/>
    <w:qFormat/>
    <w:rsid w:val="009D308C"/>
    <w:pPr>
      <w:keepNext/>
      <w:keepLines/>
      <w:suppressAutoHyphens w:val="0"/>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Pealkiri3">
    <w:name w:val="heading 3"/>
    <w:basedOn w:val="Normaallaad"/>
    <w:next w:val="Normaallaad"/>
    <w:link w:val="Pealkiri3Mrk"/>
    <w:uiPriority w:val="9"/>
    <w:semiHidden/>
    <w:unhideWhenUsed/>
    <w:qFormat/>
    <w:rsid w:val="009D308C"/>
    <w:pPr>
      <w:keepNext/>
      <w:keepLines/>
      <w:suppressAutoHyphens w:val="0"/>
      <w:spacing w:before="160" w:after="80" w:line="259" w:lineRule="auto"/>
      <w:outlineLvl w:val="2"/>
    </w:pPr>
    <w:rPr>
      <w:rFonts w:asciiTheme="minorHAnsi" w:eastAsiaTheme="majorEastAsia" w:hAnsiTheme="minorHAnsi" w:cstheme="majorBidi"/>
      <w:color w:val="2E74B5" w:themeColor="accent1" w:themeShade="BF"/>
      <w:kern w:val="2"/>
      <w:sz w:val="28"/>
      <w:szCs w:val="28"/>
      <w:lang w:eastAsia="en-US"/>
      <w14:ligatures w14:val="standardContextual"/>
    </w:rPr>
  </w:style>
  <w:style w:type="paragraph" w:styleId="Pealkiri4">
    <w:name w:val="heading 4"/>
    <w:basedOn w:val="Normaallaad"/>
    <w:next w:val="Normaallaad"/>
    <w:link w:val="Pealkiri4Mrk"/>
    <w:uiPriority w:val="9"/>
    <w:semiHidden/>
    <w:unhideWhenUsed/>
    <w:qFormat/>
    <w:rsid w:val="009D308C"/>
    <w:pPr>
      <w:keepNext/>
      <w:keepLines/>
      <w:suppressAutoHyphens w:val="0"/>
      <w:spacing w:before="80" w:after="40" w:line="259" w:lineRule="auto"/>
      <w:outlineLvl w:val="3"/>
    </w:pPr>
    <w:rPr>
      <w:rFonts w:asciiTheme="minorHAnsi" w:eastAsiaTheme="majorEastAsia" w:hAnsiTheme="minorHAnsi" w:cstheme="majorBidi"/>
      <w:i/>
      <w:iCs/>
      <w:color w:val="2E74B5" w:themeColor="accent1" w:themeShade="BF"/>
      <w:kern w:val="2"/>
      <w:sz w:val="22"/>
      <w:szCs w:val="22"/>
      <w:lang w:eastAsia="en-US"/>
      <w14:ligatures w14:val="standardContextual"/>
    </w:rPr>
  </w:style>
  <w:style w:type="paragraph" w:styleId="Pealkiri5">
    <w:name w:val="heading 5"/>
    <w:basedOn w:val="Normaallaad"/>
    <w:next w:val="Normaallaad"/>
    <w:link w:val="Pealkiri5Mrk"/>
    <w:uiPriority w:val="9"/>
    <w:semiHidden/>
    <w:unhideWhenUsed/>
    <w:qFormat/>
    <w:rsid w:val="009D308C"/>
    <w:pPr>
      <w:keepNext/>
      <w:keepLines/>
      <w:suppressAutoHyphens w:val="0"/>
      <w:spacing w:before="80" w:after="40" w:line="259" w:lineRule="auto"/>
      <w:outlineLvl w:val="4"/>
    </w:pPr>
    <w:rPr>
      <w:rFonts w:asciiTheme="minorHAnsi" w:eastAsiaTheme="majorEastAsia" w:hAnsiTheme="minorHAnsi" w:cstheme="majorBidi"/>
      <w:color w:val="2E74B5" w:themeColor="accent1" w:themeShade="BF"/>
      <w:kern w:val="2"/>
      <w:sz w:val="22"/>
      <w:szCs w:val="22"/>
      <w:lang w:eastAsia="en-US"/>
      <w14:ligatures w14:val="standardContextual"/>
    </w:rPr>
  </w:style>
  <w:style w:type="paragraph" w:styleId="Pealkiri6">
    <w:name w:val="heading 6"/>
    <w:basedOn w:val="Normaallaad"/>
    <w:next w:val="Normaallaad"/>
    <w:link w:val="Pealkiri6Mrk"/>
    <w:uiPriority w:val="9"/>
    <w:semiHidden/>
    <w:unhideWhenUsed/>
    <w:qFormat/>
    <w:rsid w:val="009D308C"/>
    <w:pPr>
      <w:keepNext/>
      <w:keepLines/>
      <w:suppressAutoHyphens w:val="0"/>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Pealkiri7">
    <w:name w:val="heading 7"/>
    <w:basedOn w:val="Normaallaad"/>
    <w:next w:val="Normaallaad"/>
    <w:link w:val="Pealkiri7Mrk"/>
    <w:uiPriority w:val="9"/>
    <w:semiHidden/>
    <w:unhideWhenUsed/>
    <w:qFormat/>
    <w:rsid w:val="009D308C"/>
    <w:pPr>
      <w:keepNext/>
      <w:keepLines/>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Pealkiri8">
    <w:name w:val="heading 8"/>
    <w:basedOn w:val="Normaallaad"/>
    <w:next w:val="Normaallaad"/>
    <w:link w:val="Pealkiri8Mrk"/>
    <w:uiPriority w:val="9"/>
    <w:semiHidden/>
    <w:unhideWhenUsed/>
    <w:qFormat/>
    <w:rsid w:val="009D308C"/>
    <w:pPr>
      <w:keepNext/>
      <w:keepLines/>
      <w:suppressAutoHyphens w:val="0"/>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Pealkiri9">
    <w:name w:val="heading 9"/>
    <w:basedOn w:val="Normaallaad"/>
    <w:next w:val="Normaallaad"/>
    <w:link w:val="Pealkiri9Mrk"/>
    <w:uiPriority w:val="9"/>
    <w:semiHidden/>
    <w:unhideWhenUsed/>
    <w:qFormat/>
    <w:rsid w:val="009D308C"/>
    <w:pPr>
      <w:keepNext/>
      <w:keepLines/>
      <w:suppressAutoHyphens w:val="0"/>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D308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9D308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9D308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9D308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9D308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9D308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D308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D308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D308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D308C"/>
    <w:pPr>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ealkiriMrk">
    <w:name w:val="Pealkiri Märk"/>
    <w:basedOn w:val="Liguvaikefont"/>
    <w:link w:val="Pealkiri"/>
    <w:uiPriority w:val="10"/>
    <w:rsid w:val="009D308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D308C"/>
    <w:pPr>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lapealkiriMrk">
    <w:name w:val="Alapealkiri Märk"/>
    <w:basedOn w:val="Liguvaikefont"/>
    <w:link w:val="Alapealkiri"/>
    <w:uiPriority w:val="11"/>
    <w:rsid w:val="009D308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D308C"/>
    <w:pPr>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TsitaatMrk">
    <w:name w:val="Tsitaat Märk"/>
    <w:basedOn w:val="Liguvaikefont"/>
    <w:link w:val="Tsitaat"/>
    <w:uiPriority w:val="29"/>
    <w:rsid w:val="009D308C"/>
    <w:rPr>
      <w:i/>
      <w:iCs/>
      <w:color w:val="404040" w:themeColor="text1" w:themeTint="BF"/>
    </w:rPr>
  </w:style>
  <w:style w:type="paragraph" w:styleId="Loendilik">
    <w:name w:val="List Paragraph"/>
    <w:basedOn w:val="Normaallaad"/>
    <w:uiPriority w:val="34"/>
    <w:qFormat/>
    <w:rsid w:val="009D308C"/>
    <w:pPr>
      <w:suppressAutoHyphens w:val="0"/>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Selgeltmrgatavrhutus">
    <w:name w:val="Intense Emphasis"/>
    <w:basedOn w:val="Liguvaikefont"/>
    <w:uiPriority w:val="21"/>
    <w:qFormat/>
    <w:rsid w:val="009D308C"/>
    <w:rPr>
      <w:i/>
      <w:iCs/>
      <w:color w:val="2E74B5" w:themeColor="accent1" w:themeShade="BF"/>
    </w:rPr>
  </w:style>
  <w:style w:type="paragraph" w:styleId="Selgeltmrgatavtsitaat">
    <w:name w:val="Intense Quote"/>
    <w:basedOn w:val="Normaallaad"/>
    <w:next w:val="Normaallaad"/>
    <w:link w:val="SelgeltmrgatavtsitaatMrk"/>
    <w:uiPriority w:val="30"/>
    <w:qFormat/>
    <w:rsid w:val="009D308C"/>
    <w:pPr>
      <w:pBdr>
        <w:top w:val="single" w:sz="4" w:space="10" w:color="2E74B5" w:themeColor="accent1" w:themeShade="BF"/>
        <w:bottom w:val="single" w:sz="4" w:space="10" w:color="2E74B5"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2E74B5" w:themeColor="accent1" w:themeShade="BF"/>
      <w:kern w:val="2"/>
      <w:sz w:val="22"/>
      <w:szCs w:val="22"/>
      <w:lang w:eastAsia="en-US"/>
      <w14:ligatures w14:val="standardContextual"/>
    </w:rPr>
  </w:style>
  <w:style w:type="character" w:customStyle="1" w:styleId="SelgeltmrgatavtsitaatMrk">
    <w:name w:val="Selgelt märgatav tsitaat Märk"/>
    <w:basedOn w:val="Liguvaikefont"/>
    <w:link w:val="Selgeltmrgatavtsitaat"/>
    <w:uiPriority w:val="30"/>
    <w:rsid w:val="009D308C"/>
    <w:rPr>
      <w:i/>
      <w:iCs/>
      <w:color w:val="2E74B5" w:themeColor="accent1" w:themeShade="BF"/>
    </w:rPr>
  </w:style>
  <w:style w:type="character" w:styleId="Selgeltmrgatavviide">
    <w:name w:val="Intense Reference"/>
    <w:basedOn w:val="Liguvaikefont"/>
    <w:uiPriority w:val="32"/>
    <w:qFormat/>
    <w:rsid w:val="009D308C"/>
    <w:rPr>
      <w:b/>
      <w:bCs/>
      <w:smallCaps/>
      <w:color w:val="2E74B5" w:themeColor="accent1" w:themeShade="BF"/>
      <w:spacing w:val="5"/>
    </w:rPr>
  </w:style>
  <w:style w:type="character" w:styleId="Hperlink">
    <w:name w:val="Hyperlink"/>
    <w:rsid w:val="009D308C"/>
    <w:rPr>
      <w:color w:val="000080"/>
      <w:u w:val="single"/>
    </w:rPr>
  </w:style>
  <w:style w:type="table" w:styleId="Kontuurtabel">
    <w:name w:val="Table Grid"/>
    <w:basedOn w:val="Normaaltabel"/>
    <w:uiPriority w:val="59"/>
    <w:rsid w:val="009D308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5B55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59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mk@rm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gus.reimann@rmk.ee" TargetMode="External"/><Relationship Id="rId5" Type="http://schemas.openxmlformats.org/officeDocument/2006/relationships/hyperlink" Target="https://riigihanked.riik.ee/rhr-web/"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572C8D8A854409D89AAF30B2A38914D"/>
        <w:category>
          <w:name w:val="Üldine"/>
          <w:gallery w:val="placeholder"/>
        </w:category>
        <w:types>
          <w:type w:val="bbPlcHdr"/>
        </w:types>
        <w:behaviors>
          <w:behavior w:val="content"/>
        </w:behaviors>
        <w:guid w:val="{58A128BC-9BA7-47E4-B273-A682D5AD6662}"/>
      </w:docPartPr>
      <w:docPartBody>
        <w:p w:rsidR="005A4A9F" w:rsidRDefault="00672E4E" w:rsidP="00672E4E">
          <w:pPr>
            <w:pStyle w:val="7572C8D8A854409D89AAF30B2A38914D"/>
          </w:pPr>
          <w:r w:rsidRPr="00BE118B">
            <w:rPr>
              <w:rStyle w:val="Kohatitetekst"/>
            </w:rPr>
            <w:t>Choose an item.</w:t>
          </w:r>
        </w:p>
      </w:docPartBody>
    </w:docPart>
    <w:docPart>
      <w:docPartPr>
        <w:name w:val="AC26930E257C41B089B7261E02E2448F"/>
        <w:category>
          <w:name w:val="Üldine"/>
          <w:gallery w:val="placeholder"/>
        </w:category>
        <w:types>
          <w:type w:val="bbPlcHdr"/>
        </w:types>
        <w:behaviors>
          <w:behavior w:val="content"/>
        </w:behaviors>
        <w:guid w:val="{F1B0B41B-0C0C-413C-A336-AC783FB92622}"/>
      </w:docPartPr>
      <w:docPartBody>
        <w:p w:rsidR="005A4A9F" w:rsidRDefault="00672E4E" w:rsidP="00672E4E">
          <w:pPr>
            <w:pStyle w:val="AC26930E257C41B089B7261E02E2448F"/>
          </w:pPr>
          <w:r w:rsidRPr="00BE118B">
            <w:rPr>
              <w:rStyle w:val="Kohatitetekst"/>
            </w:rPr>
            <w:t>Choose an item.</w:t>
          </w:r>
        </w:p>
      </w:docPartBody>
    </w:docPart>
    <w:docPart>
      <w:docPartPr>
        <w:name w:val="780EEB7ABE9A471AADF9B36C1241E780"/>
        <w:category>
          <w:name w:val="Üldine"/>
          <w:gallery w:val="placeholder"/>
        </w:category>
        <w:types>
          <w:type w:val="bbPlcHdr"/>
        </w:types>
        <w:behaviors>
          <w:behavior w:val="content"/>
        </w:behaviors>
        <w:guid w:val="{8ACEEABE-54CE-4921-981C-2898335192AA}"/>
      </w:docPartPr>
      <w:docPartBody>
        <w:p w:rsidR="005A4A9F" w:rsidRDefault="00672E4E" w:rsidP="00672E4E">
          <w:pPr>
            <w:pStyle w:val="780EEB7ABE9A471AADF9B36C1241E78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E4E"/>
    <w:rsid w:val="00116BFF"/>
    <w:rsid w:val="00534D78"/>
    <w:rsid w:val="005A4A9F"/>
    <w:rsid w:val="006436E1"/>
    <w:rsid w:val="00672E4E"/>
    <w:rsid w:val="00ED5119"/>
    <w:rsid w:val="00EE41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5A4A9F"/>
    <w:rPr>
      <w:color w:val="808080"/>
    </w:rPr>
  </w:style>
  <w:style w:type="paragraph" w:customStyle="1" w:styleId="7572C8D8A854409D89AAF30B2A38914D">
    <w:name w:val="7572C8D8A854409D89AAF30B2A38914D"/>
    <w:rsid w:val="00672E4E"/>
  </w:style>
  <w:style w:type="paragraph" w:customStyle="1" w:styleId="AC26930E257C41B089B7261E02E2448F">
    <w:name w:val="AC26930E257C41B089B7261E02E2448F"/>
    <w:rsid w:val="00672E4E"/>
  </w:style>
  <w:style w:type="paragraph" w:customStyle="1" w:styleId="780EEB7ABE9A471AADF9B36C1241E780">
    <w:name w:val="780EEB7ABE9A471AADF9B36C1241E780"/>
    <w:rsid w:val="00672E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113</TotalTime>
  <Pages>5</Pages>
  <Words>1969</Words>
  <Characters>11424</Characters>
  <Application>Microsoft Office Word</Application>
  <DocSecurity>0</DocSecurity>
  <Lines>95</Lines>
  <Paragraphs>26</Paragraphs>
  <ScaleCrop>false</ScaleCrop>
  <Company/>
  <LinksUpToDate>false</LinksUpToDate>
  <CharactersWithSpaces>13367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59</cp:revision>
  <dcterms:created xsi:type="dcterms:W3CDTF">2025-08-28T12:14:00Z</dcterms:created>
  <dcterms:modified xsi:type="dcterms:W3CDTF">2025-09-02T06:48:00Z</dcterms:modified>
</cp:coreProperties>
</file>